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30A8" w:rsidRDefault="00BF683E" w:rsidP="00C630A8">
      <w:pPr>
        <w:tabs>
          <w:tab w:val="left" w:pos="6096"/>
        </w:tabs>
        <w:ind w:firstLine="4678"/>
        <w:rPr>
          <w:b/>
          <w:sz w:val="22"/>
          <w:szCs w:val="22"/>
          <w:lang w:val="fr-FR"/>
        </w:rPr>
      </w:pPr>
      <w:r w:rsidRPr="00AA0B68">
        <w:rPr>
          <w:rFonts w:ascii="Diavlo Book" w:hAnsi="Diavlo Book"/>
          <w:noProof/>
          <w:sz w:val="22"/>
          <w:szCs w:val="22"/>
        </w:rPr>
        <w:drawing>
          <wp:anchor distT="0" distB="0" distL="114300" distR="114300" simplePos="0" relativeHeight="251659264" behindDoc="0" locked="0" layoutInCell="1" allowOverlap="1" wp14:anchorId="4CB7FE4D" wp14:editId="49A39DE6">
            <wp:simplePos x="0" y="0"/>
            <wp:positionH relativeFrom="margin">
              <wp:posOffset>5074285</wp:posOffset>
            </wp:positionH>
            <wp:positionV relativeFrom="margin">
              <wp:posOffset>-260350</wp:posOffset>
            </wp:positionV>
            <wp:extent cx="719455" cy="666115"/>
            <wp:effectExtent l="0" t="0" r="4445" b="63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666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683E" w:rsidRDefault="00BF683E" w:rsidP="00BF683E">
      <w:pPr>
        <w:pStyle w:val="Corps"/>
        <w:spacing w:line="264" w:lineRule="auto"/>
        <w:jc w:val="center"/>
        <w:rPr>
          <w:rFonts w:ascii="Edgy Marker" w:hAnsi="Edgy Marker"/>
          <w:b/>
          <w:smallCaps/>
          <w:sz w:val="30"/>
          <w:szCs w:val="30"/>
          <w:u w:val="single" w:color="C00000"/>
        </w:rPr>
      </w:pPr>
    </w:p>
    <w:p w:rsidR="00972A89" w:rsidRDefault="00972A89" w:rsidP="00BF683E">
      <w:pPr>
        <w:pStyle w:val="Corps"/>
        <w:spacing w:line="264" w:lineRule="auto"/>
        <w:jc w:val="center"/>
        <w:rPr>
          <w:rFonts w:ascii="Edgy Marker" w:hAnsi="Edgy Marker"/>
          <w:b/>
          <w:smallCaps/>
          <w:sz w:val="30"/>
          <w:szCs w:val="30"/>
          <w:u w:val="single" w:color="C00000"/>
        </w:rPr>
      </w:pPr>
    </w:p>
    <w:p w:rsidR="00972A89" w:rsidRDefault="00972A89" w:rsidP="00BF683E">
      <w:pPr>
        <w:pStyle w:val="Corps"/>
        <w:spacing w:line="264" w:lineRule="auto"/>
        <w:jc w:val="center"/>
        <w:rPr>
          <w:rFonts w:ascii="Edgy Marker" w:hAnsi="Edgy Marker"/>
          <w:b/>
          <w:smallCaps/>
          <w:sz w:val="30"/>
          <w:szCs w:val="30"/>
          <w:u w:val="single" w:color="C00000"/>
        </w:rPr>
      </w:pPr>
    </w:p>
    <w:p w:rsidR="00BF683E" w:rsidRPr="00E727A1" w:rsidRDefault="00BF683E" w:rsidP="00BF683E">
      <w:pPr>
        <w:pStyle w:val="Corps"/>
        <w:spacing w:line="264" w:lineRule="auto"/>
        <w:jc w:val="center"/>
        <w:rPr>
          <w:rFonts w:ascii="Diavlo Book" w:hAnsi="Diavlo Book"/>
          <w:sz w:val="30"/>
          <w:szCs w:val="30"/>
          <w:u w:val="single" w:color="C00000"/>
        </w:rPr>
      </w:pPr>
      <w:bookmarkStart w:id="0" w:name="_GoBack"/>
      <w:bookmarkEnd w:id="0"/>
      <w:r>
        <w:rPr>
          <w:rFonts w:ascii="Edgy Marker" w:hAnsi="Edgy Marker"/>
          <w:b/>
          <w:smallCaps/>
          <w:sz w:val="30"/>
          <w:szCs w:val="30"/>
          <w:u w:val="single" w:color="C00000"/>
        </w:rPr>
        <w:t>D</w:t>
      </w:r>
      <w:r w:rsidRPr="00C01F77">
        <w:rPr>
          <w:rFonts w:ascii="Edgy Marker" w:hAnsi="Edgy Marker"/>
          <w:smallCaps/>
          <w:sz w:val="26"/>
          <w:szCs w:val="26"/>
          <w:u w:val="single" w:color="C00000"/>
        </w:rPr>
        <w:t>É</w:t>
      </w:r>
      <w:r w:rsidRPr="00E727A1">
        <w:rPr>
          <w:rFonts w:ascii="Edgy Marker" w:hAnsi="Edgy Marker"/>
          <w:b/>
          <w:smallCaps/>
          <w:sz w:val="30"/>
          <w:szCs w:val="30"/>
          <w:u w:val="single" w:color="C00000"/>
        </w:rPr>
        <w:t>claration</w:t>
      </w:r>
      <w:r>
        <w:rPr>
          <w:rFonts w:ascii="Edgy Marker" w:hAnsi="Edgy Marker"/>
          <w:b/>
          <w:smallCaps/>
          <w:sz w:val="30"/>
          <w:szCs w:val="30"/>
          <w:u w:val="single" w:color="C00000"/>
        </w:rPr>
        <w:t xml:space="preserve"> de la Commission Exécutive</w:t>
      </w:r>
    </w:p>
    <w:p w:rsidR="00E74C8E" w:rsidRDefault="00E74C8E" w:rsidP="00BF683E">
      <w:pPr>
        <w:pStyle w:val="Corps"/>
        <w:spacing w:line="264" w:lineRule="auto"/>
        <w:jc w:val="both"/>
        <w:rPr>
          <w:rFonts w:ascii="Diavlo Book" w:hAnsi="Diavlo Book"/>
        </w:rPr>
      </w:pPr>
    </w:p>
    <w:p w:rsidR="00E74C8E" w:rsidRDefault="00E74C8E" w:rsidP="00BF683E">
      <w:pPr>
        <w:pStyle w:val="Corps"/>
        <w:spacing w:line="264" w:lineRule="auto"/>
        <w:jc w:val="both"/>
        <w:rPr>
          <w:rFonts w:ascii="Diavlo Book" w:hAnsi="Diavlo Book"/>
        </w:rPr>
      </w:pPr>
    </w:p>
    <w:p w:rsidR="00BF683E" w:rsidRDefault="00BF683E" w:rsidP="00E74C8E">
      <w:pPr>
        <w:pStyle w:val="Corps"/>
        <w:spacing w:before="0" w:after="0" w:line="264" w:lineRule="auto"/>
        <w:jc w:val="both"/>
        <w:rPr>
          <w:rFonts w:ascii="Diavlo Book" w:hAnsi="Diavlo Book"/>
        </w:rPr>
      </w:pPr>
      <w:r>
        <w:rPr>
          <w:rFonts w:ascii="Diavlo Book" w:hAnsi="Diavlo Book"/>
        </w:rPr>
        <w:t xml:space="preserve">La Commission Exécutive réaffirme le soutien plein et entier de la Confédération aux actions et mobilisations menées par l’ensemble des travailleurs des secteurs public comme privé. </w:t>
      </w:r>
    </w:p>
    <w:p w:rsidR="00BF683E" w:rsidRDefault="00BF683E" w:rsidP="00E74C8E">
      <w:pPr>
        <w:pStyle w:val="Corps"/>
        <w:spacing w:before="0" w:after="0" w:line="264" w:lineRule="auto"/>
        <w:jc w:val="both"/>
        <w:rPr>
          <w:rFonts w:ascii="Diavlo Book" w:hAnsi="Diavlo Book"/>
        </w:rPr>
      </w:pPr>
    </w:p>
    <w:p w:rsidR="00BF683E" w:rsidRDefault="00BF683E" w:rsidP="00E74C8E">
      <w:pPr>
        <w:pStyle w:val="Corps"/>
        <w:spacing w:before="0" w:after="0" w:line="264" w:lineRule="auto"/>
        <w:jc w:val="both"/>
        <w:rPr>
          <w:rFonts w:ascii="Diavlo Book" w:hAnsi="Diavlo Book"/>
        </w:rPr>
      </w:pPr>
      <w:r>
        <w:rPr>
          <w:rFonts w:ascii="Diavlo Book" w:hAnsi="Diavlo Book"/>
        </w:rPr>
        <w:t xml:space="preserve">Tous partagent l’inquiétude d’une remise en cause profonde de notre modèle social et républicain, de surcroit dans un contexte d’explosion des inégalités. Tous partagent aussi le constat de politiques mises en œuvre pour une minorité </w:t>
      </w:r>
      <w:bookmarkStart w:id="1" w:name="_Hlk514414988"/>
      <w:r>
        <w:rPr>
          <w:rFonts w:ascii="Diavlo Book" w:hAnsi="Diavlo Book"/>
        </w:rPr>
        <w:t>–</w:t>
      </w:r>
      <w:bookmarkEnd w:id="1"/>
      <w:r>
        <w:rPr>
          <w:rFonts w:ascii="Diavlo Book" w:hAnsi="Diavlo Book"/>
        </w:rPr>
        <w:t xml:space="preserve"> les « premiers de cordée » </w:t>
      </w:r>
      <w:r w:rsidRPr="00AD0967">
        <w:rPr>
          <w:rFonts w:ascii="Diavlo Book" w:hAnsi="Diavlo Book"/>
        </w:rPr>
        <w:t>–</w:t>
      </w:r>
      <w:r>
        <w:rPr>
          <w:rFonts w:ascii="Diavlo Book" w:hAnsi="Diavlo Book"/>
        </w:rPr>
        <w:t xml:space="preserve"> et laissant sur le bas-côté l’immense majorité. La persistance</w:t>
      </w:r>
      <w:r w:rsidR="009747BA">
        <w:rPr>
          <w:rFonts w:ascii="Diavlo Book" w:hAnsi="Diavlo Book"/>
        </w:rPr>
        <w:t xml:space="preserve"> de l’austérité,</w:t>
      </w:r>
      <w:r>
        <w:rPr>
          <w:rFonts w:ascii="Diavlo Book" w:hAnsi="Diavlo Book"/>
        </w:rPr>
        <w:t xml:space="preserve"> de la modération salariale, et plus largement la non redistribution des richesses, mettent à mal les valeurs de solidarité et de justice sociale auxquelles Force Ouvrière est attachée. La Commission Exécutive rappelle sa détermination à contrer la logique d’individualisation visant à « déprotéger » les travailleurs et à préserver nos statuts et droits collectifs. </w:t>
      </w:r>
    </w:p>
    <w:p w:rsidR="00BF683E" w:rsidRDefault="00BF683E" w:rsidP="00E74C8E">
      <w:pPr>
        <w:pStyle w:val="Corps"/>
        <w:spacing w:before="0" w:after="0" w:line="264" w:lineRule="auto"/>
        <w:jc w:val="both"/>
        <w:rPr>
          <w:rFonts w:ascii="Diavlo Book" w:hAnsi="Diavlo Book"/>
        </w:rPr>
      </w:pPr>
    </w:p>
    <w:p w:rsidR="00BF683E" w:rsidRPr="00F15A70" w:rsidRDefault="00BF683E" w:rsidP="00E74C8E">
      <w:pPr>
        <w:pStyle w:val="Corps"/>
        <w:spacing w:before="0" w:after="0" w:line="264" w:lineRule="auto"/>
        <w:jc w:val="both"/>
        <w:rPr>
          <w:rFonts w:ascii="Diavlo Book" w:hAnsi="Diavlo Book"/>
          <w:color w:val="auto"/>
        </w:rPr>
      </w:pPr>
      <w:r>
        <w:rPr>
          <w:rFonts w:ascii="Diavlo Book" w:hAnsi="Diavlo Book"/>
        </w:rPr>
        <w:t xml:space="preserve">La Commission Exécutive considère que le rôle de « contrepoids » des organisations syndicales est d’autant plus essentiel face à cette politique agressive et régressive. La détermination des cheminots en grève comme la journée de mobilisation du 22 mai menée à l’appel de l’ensemble des fédérations de fonctionnaires et avec la présence de toutes les Confédérations, constituent un signal fort. </w:t>
      </w:r>
      <w:r w:rsidRPr="00F15A70">
        <w:rPr>
          <w:rFonts w:ascii="Diavlo Book" w:hAnsi="Diavlo Book"/>
          <w:color w:val="auto"/>
        </w:rPr>
        <w:t>Le gouvernement se doit de l’entendre et de reconna</w:t>
      </w:r>
      <w:r w:rsidR="009747BA">
        <w:rPr>
          <w:rFonts w:ascii="Diavlo Book" w:hAnsi="Diavlo Book"/>
          <w:color w:val="auto"/>
        </w:rPr>
        <w:t>î</w:t>
      </w:r>
      <w:r w:rsidRPr="00F15A70">
        <w:rPr>
          <w:rFonts w:ascii="Diavlo Book" w:hAnsi="Diavlo Book"/>
          <w:color w:val="auto"/>
        </w:rPr>
        <w:t>tre la place des syndicats</w:t>
      </w:r>
      <w:r w:rsidR="009747BA">
        <w:rPr>
          <w:rFonts w:ascii="Diavlo Book" w:hAnsi="Diavlo Book"/>
          <w:color w:val="auto"/>
        </w:rPr>
        <w:t xml:space="preserve"> en répondant aux revendications</w:t>
      </w:r>
      <w:r w:rsidRPr="00F15A70">
        <w:rPr>
          <w:rFonts w:ascii="Diavlo Book" w:hAnsi="Diavlo Book"/>
          <w:color w:val="auto"/>
        </w:rPr>
        <w:t xml:space="preserve"> au travers notamment du paritarisme, de la négociation interprofessionnelle et de la pratique contractuelle.</w:t>
      </w:r>
    </w:p>
    <w:p w:rsidR="00BF683E" w:rsidRPr="00F15A70" w:rsidRDefault="00BF683E" w:rsidP="00E74C8E">
      <w:pPr>
        <w:pStyle w:val="Corps"/>
        <w:spacing w:before="0" w:after="0" w:line="264" w:lineRule="auto"/>
        <w:jc w:val="both"/>
        <w:rPr>
          <w:rFonts w:ascii="Diavlo Book" w:hAnsi="Diavlo Book"/>
          <w:color w:val="auto"/>
        </w:rPr>
      </w:pPr>
    </w:p>
    <w:p w:rsidR="00BF683E" w:rsidRPr="00FE0997" w:rsidRDefault="00BF683E" w:rsidP="00E74C8E">
      <w:pPr>
        <w:pStyle w:val="Corps"/>
        <w:spacing w:before="0" w:after="0" w:line="264" w:lineRule="auto"/>
        <w:jc w:val="both"/>
        <w:rPr>
          <w:rFonts w:ascii="Diavlo Book" w:hAnsi="Diavlo Book"/>
          <w:color w:val="auto"/>
        </w:rPr>
      </w:pPr>
      <w:r w:rsidRPr="00F15A70">
        <w:rPr>
          <w:rFonts w:ascii="Diavlo Book" w:hAnsi="Diavlo Book"/>
          <w:color w:val="auto"/>
        </w:rPr>
        <w:t xml:space="preserve">Face à l’aveuglement et l’obstination idéologique de l’exécutif, </w:t>
      </w:r>
      <w:r>
        <w:rPr>
          <w:rFonts w:ascii="Diavlo Book" w:hAnsi="Diavlo Book"/>
          <w:color w:val="auto"/>
        </w:rPr>
        <w:t>qui se refuse</w:t>
      </w:r>
      <w:r w:rsidR="004E10E8">
        <w:rPr>
          <w:rFonts w:ascii="Diavlo Book" w:hAnsi="Diavlo Book"/>
          <w:color w:val="auto"/>
        </w:rPr>
        <w:t xml:space="preserve"> à</w:t>
      </w:r>
      <w:r>
        <w:rPr>
          <w:rFonts w:ascii="Diavlo Book" w:hAnsi="Diavlo Book"/>
          <w:color w:val="auto"/>
        </w:rPr>
        <w:t xml:space="preserve"> prendre en considération les demandes légitimes des travailleurs, </w:t>
      </w:r>
      <w:r w:rsidRPr="00F15A70">
        <w:rPr>
          <w:rFonts w:ascii="Diavlo Book" w:hAnsi="Diavlo Book"/>
          <w:color w:val="auto"/>
        </w:rPr>
        <w:t>l’heure est à la résistance et à l’action en défense des revendications essentielles.</w:t>
      </w:r>
      <w:r>
        <w:rPr>
          <w:rFonts w:ascii="Diavlo Book" w:hAnsi="Diavlo Book"/>
          <w:color w:val="auto"/>
        </w:rPr>
        <w:t xml:space="preserve"> </w:t>
      </w:r>
      <w:r w:rsidRPr="00F15A70">
        <w:rPr>
          <w:rFonts w:ascii="Diavlo Book" w:hAnsi="Diavlo Book"/>
          <w:color w:val="auto"/>
        </w:rPr>
        <w:t>Dans la cohérence du mandat donné par les 3500 délégués mobilisés lors du XXIV</w:t>
      </w:r>
      <w:r w:rsidRPr="00F15A70">
        <w:rPr>
          <w:rFonts w:ascii="Diavlo Book" w:hAnsi="Diavlo Book"/>
          <w:color w:val="auto"/>
          <w:vertAlign w:val="superscript"/>
        </w:rPr>
        <w:t>ème</w:t>
      </w:r>
      <w:r w:rsidRPr="00F15A70">
        <w:rPr>
          <w:rFonts w:ascii="Diavlo Book" w:hAnsi="Diavlo Book"/>
          <w:color w:val="auto"/>
        </w:rPr>
        <w:t xml:space="preserve"> Congrès </w:t>
      </w:r>
      <w:r>
        <w:rPr>
          <w:rFonts w:ascii="Diavlo Book" w:hAnsi="Diavlo Book"/>
        </w:rPr>
        <w:t>confédéral de Lille</w:t>
      </w:r>
      <w:r w:rsidRPr="00BC3B83">
        <w:rPr>
          <w:rFonts w:ascii="Diavlo Book" w:hAnsi="Diavlo Book"/>
        </w:rPr>
        <w:t xml:space="preserve">, la Commission </w:t>
      </w:r>
      <w:r>
        <w:rPr>
          <w:rFonts w:ascii="Diavlo Book" w:hAnsi="Diavlo Book"/>
        </w:rPr>
        <w:t>E</w:t>
      </w:r>
      <w:r w:rsidRPr="00BC3B83">
        <w:rPr>
          <w:rFonts w:ascii="Diavlo Book" w:hAnsi="Diavlo Book"/>
        </w:rPr>
        <w:t xml:space="preserve">xécutive </w:t>
      </w:r>
      <w:r>
        <w:rPr>
          <w:rFonts w:ascii="Diavlo Book" w:hAnsi="Diavlo Book"/>
        </w:rPr>
        <w:t>propose aux autres organisations syndicales et de jeunesse de</w:t>
      </w:r>
      <w:r w:rsidRPr="00BC3B83">
        <w:rPr>
          <w:rFonts w:ascii="Diavlo Book" w:hAnsi="Diavlo Book"/>
        </w:rPr>
        <w:t xml:space="preserve"> rechercher la plus grande unité possible pour créer </w:t>
      </w:r>
      <w:r>
        <w:rPr>
          <w:rFonts w:ascii="Diavlo Book" w:hAnsi="Diavlo Book"/>
        </w:rPr>
        <w:t xml:space="preserve">dès à présent </w:t>
      </w:r>
      <w:r w:rsidRPr="00BC3B83">
        <w:rPr>
          <w:rFonts w:ascii="Diavlo Book" w:hAnsi="Diavlo Book"/>
        </w:rPr>
        <w:t>les conditions d’une action commune et d’un rapport de force interprofessionnel</w:t>
      </w:r>
      <w:r>
        <w:rPr>
          <w:rFonts w:ascii="Diavlo Book" w:hAnsi="Diavlo Book"/>
        </w:rPr>
        <w:t xml:space="preserve">, y compris par la grève. </w:t>
      </w:r>
      <w:r w:rsidRPr="00BC3B83">
        <w:rPr>
          <w:rFonts w:ascii="Diavlo Book" w:hAnsi="Diavlo Book"/>
        </w:rPr>
        <w:t xml:space="preserve"> </w:t>
      </w:r>
    </w:p>
    <w:p w:rsidR="00BF683E" w:rsidRPr="009747BA" w:rsidRDefault="00BF683E" w:rsidP="00BF683E">
      <w:pPr>
        <w:rPr>
          <w:lang w:val="fr-FR"/>
        </w:rPr>
      </w:pPr>
    </w:p>
    <w:p w:rsidR="00BF683E" w:rsidRDefault="00BF683E" w:rsidP="00972A89">
      <w:pPr>
        <w:jc w:val="right"/>
        <w:rPr>
          <w:rFonts w:ascii="Diavlo Book" w:hAnsi="Diavlo Book"/>
          <w:sz w:val="22"/>
          <w:szCs w:val="22"/>
        </w:rPr>
      </w:pPr>
      <w:r w:rsidRPr="00972A89">
        <w:rPr>
          <w:rFonts w:ascii="Diavlo Book" w:hAnsi="Diavlo Book"/>
          <w:sz w:val="22"/>
          <w:szCs w:val="22"/>
        </w:rPr>
        <w:t xml:space="preserve">Paris, le 23 </w:t>
      </w:r>
      <w:proofErr w:type="spellStart"/>
      <w:r w:rsidRPr="00972A89">
        <w:rPr>
          <w:rFonts w:ascii="Diavlo Book" w:hAnsi="Diavlo Book"/>
          <w:sz w:val="22"/>
          <w:szCs w:val="22"/>
        </w:rPr>
        <w:t>mai</w:t>
      </w:r>
      <w:proofErr w:type="spellEnd"/>
      <w:r w:rsidRPr="00972A89">
        <w:rPr>
          <w:rFonts w:ascii="Diavlo Book" w:hAnsi="Diavlo Book"/>
          <w:sz w:val="22"/>
          <w:szCs w:val="22"/>
        </w:rPr>
        <w:t xml:space="preserve"> 2018</w:t>
      </w:r>
    </w:p>
    <w:p w:rsidR="004E10E8" w:rsidRDefault="004E10E8" w:rsidP="00972A89">
      <w:pPr>
        <w:jc w:val="right"/>
        <w:rPr>
          <w:rFonts w:ascii="Diavlo Book" w:hAnsi="Diavlo Book"/>
          <w:sz w:val="22"/>
          <w:szCs w:val="22"/>
        </w:rPr>
      </w:pPr>
    </w:p>
    <w:p w:rsidR="004E10E8" w:rsidRPr="004E10E8" w:rsidRDefault="004E10E8" w:rsidP="00972A89">
      <w:pPr>
        <w:jc w:val="right"/>
        <w:rPr>
          <w:rFonts w:ascii="Diavlo Book" w:hAnsi="Diavlo Book"/>
          <w:b/>
          <w:smallCaps/>
          <w:sz w:val="22"/>
          <w:szCs w:val="22"/>
        </w:rPr>
      </w:pPr>
      <w:proofErr w:type="spellStart"/>
      <w:r w:rsidRPr="004E10E8">
        <w:rPr>
          <w:rFonts w:ascii="Diavlo Book" w:hAnsi="Diavlo Book"/>
          <w:b/>
          <w:smallCaps/>
          <w:sz w:val="22"/>
          <w:szCs w:val="22"/>
        </w:rPr>
        <w:t>Votée</w:t>
      </w:r>
      <w:proofErr w:type="spellEnd"/>
      <w:r w:rsidRPr="004E10E8">
        <w:rPr>
          <w:rFonts w:ascii="Diavlo Book" w:hAnsi="Diavlo Book"/>
          <w:b/>
          <w:smallCaps/>
          <w:sz w:val="22"/>
          <w:szCs w:val="22"/>
        </w:rPr>
        <w:t xml:space="preserve"> à </w:t>
      </w:r>
      <w:proofErr w:type="spellStart"/>
      <w:r w:rsidRPr="004E10E8">
        <w:rPr>
          <w:rFonts w:ascii="Diavlo Book" w:hAnsi="Diavlo Book"/>
          <w:b/>
          <w:smallCaps/>
          <w:sz w:val="22"/>
          <w:szCs w:val="22"/>
        </w:rPr>
        <w:t>l’unanimité</w:t>
      </w:r>
      <w:proofErr w:type="spellEnd"/>
    </w:p>
    <w:p w:rsidR="00C630A8" w:rsidRPr="00C630A8" w:rsidRDefault="00C630A8" w:rsidP="00C630A8">
      <w:pPr>
        <w:rPr>
          <w:rFonts w:ascii="Diavlo Book" w:hAnsi="Diavlo Book"/>
          <w:sz w:val="22"/>
          <w:szCs w:val="22"/>
          <w:lang w:val="fr-FR"/>
        </w:rPr>
      </w:pPr>
    </w:p>
    <w:p w:rsidR="00C630A8" w:rsidRDefault="00C630A8" w:rsidP="00C630A8">
      <w:pPr>
        <w:rPr>
          <w:rFonts w:ascii="Diavlo Book" w:hAnsi="Diavlo Book"/>
          <w:sz w:val="22"/>
          <w:szCs w:val="22"/>
          <w:lang w:val="fr-FR"/>
        </w:rPr>
      </w:pPr>
    </w:p>
    <w:p w:rsidR="00AA0B68" w:rsidRPr="00AA0B68" w:rsidRDefault="00AA0B68" w:rsidP="00AA0B68">
      <w:pPr>
        <w:pStyle w:val="Corps"/>
        <w:rPr>
          <w:rFonts w:ascii="Diavlo Book" w:hAnsi="Diavlo Book"/>
        </w:rPr>
      </w:pPr>
    </w:p>
    <w:p w:rsidR="00AA0B68" w:rsidRPr="00AA0B68" w:rsidRDefault="00AA0B68" w:rsidP="00AA0B68">
      <w:pPr>
        <w:pStyle w:val="Corps"/>
        <w:rPr>
          <w:rFonts w:ascii="Diavlo Book" w:hAnsi="Diavlo Book"/>
        </w:rPr>
      </w:pPr>
    </w:p>
    <w:sectPr w:rsidR="00AA0B68" w:rsidRPr="00AA0B68" w:rsidSect="000D7252">
      <w:footerReference w:type="default" r:id="rId8"/>
      <w:headerReference w:type="first" r:id="rId9"/>
      <w:footerReference w:type="first" r:id="rId10"/>
      <w:pgSz w:w="11900" w:h="16840" w:code="9"/>
      <w:pgMar w:top="1418" w:right="1418" w:bottom="1418" w:left="1418" w:header="709"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6D73" w:rsidRDefault="00226D73">
      <w:r>
        <w:separator/>
      </w:r>
    </w:p>
  </w:endnote>
  <w:endnote w:type="continuationSeparator" w:id="0">
    <w:p w:rsidR="00226D73" w:rsidRDefault="00226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default"/>
  </w:font>
  <w:font w:name="Maven Pro">
    <w:altName w:val="Times New Roman"/>
    <w:charset w:val="00"/>
    <w:family w:val="auto"/>
    <w:pitch w:val="variable"/>
    <w:sig w:usb0="00000003" w:usb1="00000000" w:usb2="00000000" w:usb3="00000000" w:csb0="00000001" w:csb1="00000000"/>
  </w:font>
  <w:font w:name="Times Roman">
    <w:altName w:val="Times New Roman"/>
    <w:charset w:val="00"/>
    <w:family w:val="roman"/>
    <w:pitch w:val="default"/>
  </w:font>
  <w:font w:name="Wingdings 2">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Ebrima">
    <w:panose1 w:val="02000000000000000000"/>
    <w:charset w:val="00"/>
    <w:family w:val="auto"/>
    <w:pitch w:val="variable"/>
    <w:sig w:usb0="A000005F" w:usb1="02000041" w:usb2="00000800" w:usb3="00000000" w:csb0="00000093"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Diavlo Book">
    <w:panose1 w:val="02000000000000000000"/>
    <w:charset w:val="00"/>
    <w:family w:val="modern"/>
    <w:notTrueType/>
    <w:pitch w:val="variable"/>
    <w:sig w:usb0="800000AF" w:usb1="4000204A" w:usb2="00000000" w:usb3="00000000" w:csb0="00000093" w:csb1="00000000"/>
  </w:font>
  <w:font w:name="Edgy Marker">
    <w:panose1 w:val="02000500000000000000"/>
    <w:charset w:val="00"/>
    <w:family w:val="auto"/>
    <w:pitch w:val="variable"/>
    <w:sig w:usb0="00000003" w:usb1="00000000" w:usb2="00000000" w:usb3="00000000" w:csb0="00000001" w:csb1="00000000"/>
  </w:font>
  <w:font w:name="Quantify">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32"/>
      </w:rPr>
      <w:id w:val="-853498372"/>
      <w:docPartObj>
        <w:docPartGallery w:val="Page Numbers (Bottom of Page)"/>
        <w:docPartUnique/>
      </w:docPartObj>
    </w:sdtPr>
    <w:sdtEndPr>
      <w:rPr>
        <w:rFonts w:ascii="Quantify" w:hAnsi="Quantify"/>
        <w:b/>
        <w:color w:val="FFFFFF" w:themeColor="background1"/>
        <w:sz w:val="24"/>
      </w:rPr>
    </w:sdtEndPr>
    <w:sdtContent>
      <w:p w:rsidR="009B667E" w:rsidRPr="00BF168B" w:rsidRDefault="009B667E">
        <w:pPr>
          <w:pStyle w:val="Pieddepage"/>
          <w:jc w:val="right"/>
          <w:rPr>
            <w:rFonts w:ascii="Quantify" w:hAnsi="Quantify"/>
            <w:b/>
            <w:color w:val="FFFFFF" w:themeColor="background1"/>
            <w:sz w:val="24"/>
          </w:rPr>
        </w:pPr>
        <w:r w:rsidRPr="00BF168B">
          <w:rPr>
            <w:noProof/>
            <w:color w:val="FFFFFF" w:themeColor="background1"/>
          </w:rPr>
          <w:drawing>
            <wp:anchor distT="0" distB="0" distL="114300" distR="114300" simplePos="0" relativeHeight="251667968" behindDoc="1" locked="0" layoutInCell="1" allowOverlap="1" wp14:anchorId="3CE6E85B" wp14:editId="016CB192">
              <wp:simplePos x="0" y="0"/>
              <wp:positionH relativeFrom="column">
                <wp:posOffset>-895350</wp:posOffset>
              </wp:positionH>
              <wp:positionV relativeFrom="paragraph">
                <wp:posOffset>-3352800</wp:posOffset>
              </wp:positionV>
              <wp:extent cx="7560000" cy="4036182"/>
              <wp:effectExtent l="0" t="0" r="3175" b="254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40361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68B">
          <w:rPr>
            <w:rFonts w:ascii="Quantify" w:hAnsi="Quantify"/>
            <w:b/>
            <w:color w:val="FFFFFF" w:themeColor="background1"/>
            <w:sz w:val="24"/>
          </w:rPr>
          <w:fldChar w:fldCharType="begin"/>
        </w:r>
        <w:r w:rsidRPr="00BF168B">
          <w:rPr>
            <w:rFonts w:ascii="Quantify" w:hAnsi="Quantify"/>
            <w:b/>
            <w:color w:val="FFFFFF" w:themeColor="background1"/>
            <w:sz w:val="24"/>
          </w:rPr>
          <w:instrText>PAGE   \* MERGEFORMAT</w:instrText>
        </w:r>
        <w:r w:rsidRPr="00BF168B">
          <w:rPr>
            <w:rFonts w:ascii="Quantify" w:hAnsi="Quantify"/>
            <w:b/>
            <w:color w:val="FFFFFF" w:themeColor="background1"/>
            <w:sz w:val="24"/>
          </w:rPr>
          <w:fldChar w:fldCharType="separate"/>
        </w:r>
        <w:r w:rsidRPr="00BF168B">
          <w:rPr>
            <w:rFonts w:ascii="Quantify" w:hAnsi="Quantify"/>
            <w:b/>
            <w:color w:val="FFFFFF" w:themeColor="background1"/>
            <w:sz w:val="24"/>
          </w:rPr>
          <w:t>2</w:t>
        </w:r>
        <w:r w:rsidRPr="00BF168B">
          <w:rPr>
            <w:rFonts w:ascii="Quantify" w:hAnsi="Quantify"/>
            <w:b/>
            <w:color w:val="FFFFFF" w:themeColor="background1"/>
            <w:sz w:val="24"/>
          </w:rPr>
          <w:fldChar w:fldCharType="end"/>
        </w:r>
      </w:p>
    </w:sdtContent>
  </w:sdt>
  <w:p w:rsidR="00D83742" w:rsidRPr="00435E7D" w:rsidRDefault="009B667E" w:rsidP="009B667E">
    <w:pPr>
      <w:pStyle w:val="Pieddepage"/>
      <w:tabs>
        <w:tab w:val="clear" w:pos="4536"/>
        <w:tab w:val="clear" w:pos="9072"/>
        <w:tab w:val="left" w:pos="607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 w:name="_Hlk512870815" w:displacedByCustomXml="next"/>
  <w:bookmarkStart w:id="3" w:name="_Hlk512870706" w:displacedByCustomXml="next"/>
  <w:sdt>
    <w:sdtPr>
      <w:id w:val="109556790"/>
      <w:docPartObj>
        <w:docPartGallery w:val="Page Numbers (Bottom of Page)"/>
        <w:docPartUnique/>
      </w:docPartObj>
    </w:sdtPr>
    <w:sdtEndPr>
      <w:rPr>
        <w:rFonts w:ascii="Diavlo Book" w:hAnsi="Diavlo Book"/>
        <w:b/>
        <w:color w:val="FFFFFF" w:themeColor="background1"/>
        <w:sz w:val="16"/>
        <w:szCs w:val="16"/>
      </w:rPr>
    </w:sdtEndPr>
    <w:sdtContent>
      <w:p w:rsidR="00832EC7" w:rsidRPr="000F7095" w:rsidRDefault="009B667E" w:rsidP="00832EC7">
        <w:pPr>
          <w:pStyle w:val="Pieddepage"/>
          <w:jc w:val="center"/>
          <w:rPr>
            <w:rFonts w:ascii="Diavlo Book" w:hAnsi="Diavlo Book"/>
            <w:b/>
            <w:sz w:val="16"/>
            <w:szCs w:val="16"/>
          </w:rPr>
        </w:pPr>
        <w:r w:rsidRPr="000F7095">
          <w:rPr>
            <w:rFonts w:ascii="Diavlo Book" w:hAnsi="Diavlo Book"/>
            <w:b/>
            <w:noProof/>
            <w:color w:val="FF0000"/>
            <w:sz w:val="16"/>
            <w:szCs w:val="16"/>
          </w:rPr>
          <w:drawing>
            <wp:anchor distT="0" distB="0" distL="114300" distR="114300" simplePos="0" relativeHeight="251665920" behindDoc="1" locked="0" layoutInCell="1" allowOverlap="1" wp14:anchorId="3CE6E85B" wp14:editId="016CB192">
              <wp:simplePos x="0" y="0"/>
              <wp:positionH relativeFrom="page">
                <wp:align>right</wp:align>
              </wp:positionH>
              <wp:positionV relativeFrom="paragraph">
                <wp:posOffset>-3348991</wp:posOffset>
              </wp:positionV>
              <wp:extent cx="7559675" cy="4314825"/>
              <wp:effectExtent l="0" t="0" r="3175" b="952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431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EC7" w:rsidRPr="000F7095">
          <w:rPr>
            <w:rFonts w:ascii="Diavlo Book" w:hAnsi="Diavlo Book"/>
            <w:b/>
            <w:color w:val="FF0000"/>
            <w:sz w:val="16"/>
            <w:szCs w:val="16"/>
          </w:rPr>
          <w:t>C</w:t>
        </w:r>
        <w:r w:rsidR="00832EC7" w:rsidRPr="000F7095">
          <w:rPr>
            <w:rFonts w:ascii="Diavlo Book" w:hAnsi="Diavlo Book"/>
            <w:b/>
            <w:sz w:val="16"/>
            <w:szCs w:val="16"/>
          </w:rPr>
          <w:t xml:space="preserve">onfédération </w:t>
        </w:r>
        <w:r w:rsidR="00832EC7" w:rsidRPr="000F7095">
          <w:rPr>
            <w:rFonts w:ascii="Diavlo Book" w:hAnsi="Diavlo Book"/>
            <w:b/>
            <w:color w:val="FF0000"/>
            <w:sz w:val="16"/>
            <w:szCs w:val="16"/>
          </w:rPr>
          <w:t>G</w:t>
        </w:r>
        <w:r w:rsidR="00832EC7" w:rsidRPr="000F7095">
          <w:rPr>
            <w:rFonts w:ascii="Diavlo Book" w:hAnsi="Diavlo Book"/>
            <w:b/>
            <w:sz w:val="16"/>
            <w:szCs w:val="16"/>
          </w:rPr>
          <w:t xml:space="preserve">énérale du </w:t>
        </w:r>
        <w:r w:rsidR="00832EC7" w:rsidRPr="000F7095">
          <w:rPr>
            <w:rFonts w:ascii="Diavlo Book" w:hAnsi="Diavlo Book"/>
            <w:b/>
            <w:color w:val="FF0000"/>
            <w:sz w:val="16"/>
            <w:szCs w:val="16"/>
          </w:rPr>
          <w:t>T</w:t>
        </w:r>
        <w:r w:rsidR="00832EC7" w:rsidRPr="000F7095">
          <w:rPr>
            <w:rFonts w:ascii="Diavlo Book" w:hAnsi="Diavlo Book"/>
            <w:b/>
            <w:sz w:val="16"/>
            <w:szCs w:val="16"/>
          </w:rPr>
          <w:t xml:space="preserve">ravail </w:t>
        </w:r>
        <w:r w:rsidR="00832EC7" w:rsidRPr="000F7095">
          <w:rPr>
            <w:rFonts w:ascii="Diavlo Book" w:hAnsi="Diavlo Book"/>
            <w:b/>
            <w:color w:val="FF0000"/>
            <w:sz w:val="16"/>
            <w:szCs w:val="16"/>
          </w:rPr>
          <w:t>F</w:t>
        </w:r>
        <w:r w:rsidR="00832EC7" w:rsidRPr="000F7095">
          <w:rPr>
            <w:rFonts w:ascii="Diavlo Book" w:hAnsi="Diavlo Book"/>
            <w:b/>
            <w:sz w:val="16"/>
            <w:szCs w:val="16"/>
          </w:rPr>
          <w:t xml:space="preserve">ORCE </w:t>
        </w:r>
        <w:r w:rsidR="00832EC7" w:rsidRPr="000F7095">
          <w:rPr>
            <w:rFonts w:ascii="Diavlo Book" w:hAnsi="Diavlo Book"/>
            <w:b/>
            <w:color w:val="FF0000"/>
            <w:sz w:val="16"/>
            <w:szCs w:val="16"/>
          </w:rPr>
          <w:t>O</w:t>
        </w:r>
        <w:r w:rsidR="00832EC7" w:rsidRPr="000F7095">
          <w:rPr>
            <w:rFonts w:ascii="Diavlo Book" w:hAnsi="Diavlo Book"/>
            <w:b/>
            <w:sz w:val="16"/>
            <w:szCs w:val="16"/>
          </w:rPr>
          <w:t>UVRIERE</w:t>
        </w:r>
      </w:p>
      <w:p w:rsidR="00832EC7" w:rsidRPr="000F7095" w:rsidRDefault="00832EC7" w:rsidP="00832EC7">
        <w:pPr>
          <w:pStyle w:val="Pieddepage"/>
          <w:jc w:val="center"/>
          <w:rPr>
            <w:rFonts w:ascii="Diavlo Book" w:hAnsi="Diavlo Book"/>
            <w:sz w:val="14"/>
            <w:szCs w:val="14"/>
          </w:rPr>
        </w:pPr>
        <w:r w:rsidRPr="000F7095">
          <w:rPr>
            <w:rFonts w:ascii="Diavlo Book" w:hAnsi="Diavlo Book"/>
            <w:sz w:val="14"/>
            <w:szCs w:val="14"/>
          </w:rPr>
          <w:t>141 avenue du Maine – 75680 PARIS CEDEX 14</w:t>
        </w:r>
        <w:r w:rsidR="00BF168B" w:rsidRPr="000F7095">
          <w:rPr>
            <w:rFonts w:ascii="Diavlo Book" w:hAnsi="Diavlo Book"/>
            <w:sz w:val="14"/>
            <w:szCs w:val="14"/>
          </w:rPr>
          <w:t xml:space="preserve">  </w:t>
        </w:r>
        <w:r w:rsidRPr="000F7095">
          <w:rPr>
            <w:rFonts w:ascii="Diavlo Book" w:hAnsi="Diavlo Book"/>
            <w:sz w:val="14"/>
            <w:szCs w:val="14"/>
          </w:rPr>
          <w:t>-</w:t>
        </w:r>
        <w:r w:rsidR="00BF168B" w:rsidRPr="000F7095">
          <w:rPr>
            <w:rFonts w:ascii="Diavlo Book" w:hAnsi="Diavlo Book"/>
            <w:sz w:val="14"/>
            <w:szCs w:val="14"/>
          </w:rPr>
          <w:t xml:space="preserve">  </w:t>
        </w:r>
        <w:r w:rsidRPr="000F7095">
          <w:rPr>
            <w:rFonts w:ascii="Diavlo Book" w:hAnsi="Diavlo Book"/>
            <w:sz w:val="14"/>
            <w:szCs w:val="14"/>
          </w:rPr>
          <w:t xml:space="preserve">Tel : 01 40 52 </w:t>
        </w:r>
        <w:r w:rsidR="00AA0B68">
          <w:rPr>
            <w:rFonts w:ascii="Diavlo Book" w:hAnsi="Diavlo Book"/>
            <w:sz w:val="14"/>
            <w:szCs w:val="14"/>
          </w:rPr>
          <w:t>8</w:t>
        </w:r>
        <w:r w:rsidR="002102B6">
          <w:rPr>
            <w:rFonts w:ascii="Diavlo Book" w:hAnsi="Diavlo Book"/>
            <w:sz w:val="14"/>
            <w:szCs w:val="14"/>
          </w:rPr>
          <w:t>2 00</w:t>
        </w:r>
        <w:r w:rsidR="00BF168B" w:rsidRPr="000F7095">
          <w:rPr>
            <w:rFonts w:ascii="Diavlo Book" w:hAnsi="Diavlo Book"/>
            <w:sz w:val="14"/>
            <w:szCs w:val="14"/>
          </w:rPr>
          <w:t xml:space="preserve"> </w:t>
        </w:r>
      </w:p>
      <w:p w:rsidR="009B667E" w:rsidRPr="000F7095" w:rsidRDefault="00832EC7" w:rsidP="00832EC7">
        <w:pPr>
          <w:pStyle w:val="Pieddepage"/>
          <w:jc w:val="center"/>
          <w:rPr>
            <w:rFonts w:ascii="Diavlo Book" w:hAnsi="Diavlo Book"/>
            <w:b/>
            <w:color w:val="FFFFFF" w:themeColor="background1"/>
            <w:sz w:val="16"/>
            <w:szCs w:val="16"/>
          </w:rPr>
        </w:pPr>
        <w:r w:rsidRPr="000F7095">
          <w:rPr>
            <w:rFonts w:ascii="Diavlo Book" w:hAnsi="Diavlo Book"/>
            <w:color w:val="auto"/>
            <w:sz w:val="14"/>
            <w:szCs w:val="14"/>
          </w:rPr>
          <w:t>Siret</w:t>
        </w:r>
        <w:r w:rsidRPr="000F7095">
          <w:rPr>
            <w:rFonts w:ascii="Diavlo Book" w:hAnsi="Diavlo Book" w:cs="Cambria"/>
            <w:color w:val="auto"/>
            <w:sz w:val="14"/>
            <w:szCs w:val="14"/>
          </w:rPr>
          <w:t> </w:t>
        </w:r>
        <w:r w:rsidRPr="000F7095">
          <w:rPr>
            <w:rFonts w:ascii="Diavlo Book" w:hAnsi="Diavlo Book"/>
            <w:color w:val="auto"/>
            <w:sz w:val="14"/>
            <w:szCs w:val="14"/>
          </w:rPr>
          <w:t>: 784</w:t>
        </w:r>
        <w:r w:rsidRPr="000F7095">
          <w:rPr>
            <w:rFonts w:ascii="Diavlo Book" w:hAnsi="Diavlo Book" w:cs="Cambria"/>
            <w:color w:val="auto"/>
            <w:sz w:val="14"/>
            <w:szCs w:val="14"/>
          </w:rPr>
          <w:t> </w:t>
        </w:r>
        <w:r w:rsidRPr="000F7095">
          <w:rPr>
            <w:rFonts w:ascii="Diavlo Book" w:hAnsi="Diavlo Book"/>
            <w:color w:val="auto"/>
            <w:sz w:val="14"/>
            <w:szCs w:val="14"/>
          </w:rPr>
          <w:t>578</w:t>
        </w:r>
        <w:r w:rsidRPr="000F7095">
          <w:rPr>
            <w:rFonts w:ascii="Diavlo Book" w:hAnsi="Diavlo Book" w:cs="Cambria"/>
            <w:color w:val="auto"/>
            <w:sz w:val="14"/>
            <w:szCs w:val="14"/>
          </w:rPr>
          <w:t> </w:t>
        </w:r>
        <w:r w:rsidRPr="000F7095">
          <w:rPr>
            <w:rFonts w:ascii="Diavlo Book" w:hAnsi="Diavlo Book"/>
            <w:color w:val="auto"/>
            <w:sz w:val="14"/>
            <w:szCs w:val="14"/>
          </w:rPr>
          <w:t xml:space="preserve">247 00040 </w:t>
        </w:r>
        <w:r w:rsidRPr="000F7095">
          <w:rPr>
            <w:rFonts w:ascii="Diavlo Book" w:hAnsi="Diavlo Book" w:cs="Times New Roman"/>
            <w:color w:val="auto"/>
            <w:sz w:val="14"/>
            <w:szCs w:val="14"/>
          </w:rPr>
          <w:t>–</w:t>
        </w:r>
        <w:r w:rsidRPr="000F7095">
          <w:rPr>
            <w:rFonts w:ascii="Diavlo Book" w:hAnsi="Diavlo Book"/>
            <w:color w:val="auto"/>
            <w:sz w:val="14"/>
            <w:szCs w:val="14"/>
          </w:rPr>
          <w:t xml:space="preserve"> Code APE </w:t>
        </w:r>
        <w:r w:rsidR="00146B35">
          <w:rPr>
            <w:rFonts w:ascii="Diavlo Book" w:hAnsi="Diavlo Book"/>
            <w:color w:val="auto"/>
            <w:sz w:val="14"/>
            <w:szCs w:val="14"/>
          </w:rPr>
          <w:t>94</w:t>
        </w:r>
        <w:r w:rsidRPr="000F7095">
          <w:rPr>
            <w:rFonts w:ascii="Diavlo Book" w:hAnsi="Diavlo Book"/>
            <w:color w:val="auto"/>
            <w:sz w:val="14"/>
            <w:szCs w:val="14"/>
          </w:rPr>
          <w:t>20Z</w:t>
        </w:r>
      </w:p>
    </w:sdtContent>
  </w:sdt>
  <w:bookmarkEnd w:id="2" w:displacedByCustomXml="prev"/>
  <w:bookmarkEnd w:id="3"/>
  <w:p w:rsidR="00DF5277" w:rsidRDefault="00DF52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6D73" w:rsidRDefault="00226D73">
      <w:r>
        <w:separator/>
      </w:r>
    </w:p>
  </w:footnote>
  <w:footnote w:type="continuationSeparator" w:id="0">
    <w:p w:rsidR="00226D73" w:rsidRDefault="00226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277" w:rsidRDefault="00DF5277">
    <w:pPr>
      <w:pStyle w:val="En-tte"/>
    </w:pPr>
    <w:r w:rsidRPr="00017D4E">
      <w:rPr>
        <w:noProof/>
      </w:rPr>
      <w:drawing>
        <wp:anchor distT="0" distB="0" distL="114300" distR="114300" simplePos="0" relativeHeight="251659776" behindDoc="1" locked="0" layoutInCell="1" allowOverlap="1" wp14:anchorId="74661B22" wp14:editId="0C2BEBD4">
          <wp:simplePos x="0" y="0"/>
          <wp:positionH relativeFrom="column">
            <wp:posOffset>-1555750</wp:posOffset>
          </wp:positionH>
          <wp:positionV relativeFrom="paragraph">
            <wp:posOffset>-1073785</wp:posOffset>
          </wp:positionV>
          <wp:extent cx="8856000" cy="11127711"/>
          <wp:effectExtent l="0" t="0" r="254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6000" cy="1112771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E992614"/>
    <w:multiLevelType w:val="multilevel"/>
    <w:tmpl w:val="1B200F40"/>
    <w:styleLink w:val="List0"/>
    <w:lvl w:ilvl="0">
      <w:start w:val="1"/>
      <w:numFmt w:val="bullet"/>
      <w:lvlText w:val="▪"/>
      <w:lvlJc w:val="left"/>
      <w:rPr>
        <w:rFonts w:ascii="Maven Pro" w:eastAsia="Maven Pro" w:hAnsi="Maven Pro" w:cs="Maven Pro"/>
        <w:smallCaps/>
        <w:color w:val="C00000"/>
        <w:position w:val="0"/>
        <w:u w:color="C00000"/>
      </w:rPr>
    </w:lvl>
    <w:lvl w:ilvl="1">
      <w:numFmt w:val="bullet"/>
      <w:lvlText w:val="o"/>
      <w:lvlJc w:val="left"/>
      <w:rPr>
        <w:rFonts w:ascii="Times Roman" w:eastAsia="Times Roman" w:hAnsi="Times Roman" w:cs="Times Roman"/>
        <w:smallCaps/>
        <w:color w:val="C00000"/>
        <w:position w:val="0"/>
        <w:u w:color="C00000"/>
      </w:rPr>
    </w:lvl>
    <w:lvl w:ilvl="2">
      <w:start w:val="1"/>
      <w:numFmt w:val="bullet"/>
      <w:lvlText w:val="▪"/>
      <w:lvlJc w:val="left"/>
      <w:rPr>
        <w:rFonts w:ascii="Maven Pro" w:eastAsia="Maven Pro" w:hAnsi="Maven Pro" w:cs="Maven Pro"/>
        <w:smallCaps/>
        <w:color w:val="C00000"/>
        <w:position w:val="0"/>
        <w:u w:color="C00000"/>
      </w:rPr>
    </w:lvl>
    <w:lvl w:ilvl="3">
      <w:start w:val="1"/>
      <w:numFmt w:val="bullet"/>
      <w:lvlText w:val="•"/>
      <w:lvlJc w:val="left"/>
      <w:rPr>
        <w:rFonts w:ascii="Maven Pro" w:eastAsia="Maven Pro" w:hAnsi="Maven Pro" w:cs="Maven Pro"/>
        <w:smallCaps/>
        <w:color w:val="C00000"/>
        <w:position w:val="0"/>
        <w:u w:color="C00000"/>
      </w:rPr>
    </w:lvl>
    <w:lvl w:ilvl="4">
      <w:start w:val="1"/>
      <w:numFmt w:val="bullet"/>
      <w:lvlText w:val="o"/>
      <w:lvlJc w:val="left"/>
      <w:rPr>
        <w:rFonts w:ascii="Maven Pro" w:eastAsia="Maven Pro" w:hAnsi="Maven Pro" w:cs="Maven Pro"/>
        <w:smallCaps/>
        <w:color w:val="C00000"/>
        <w:position w:val="0"/>
        <w:u w:color="C00000"/>
      </w:rPr>
    </w:lvl>
    <w:lvl w:ilvl="5">
      <w:start w:val="1"/>
      <w:numFmt w:val="bullet"/>
      <w:lvlText w:val="▪"/>
      <w:lvlJc w:val="left"/>
      <w:rPr>
        <w:rFonts w:ascii="Maven Pro" w:eastAsia="Maven Pro" w:hAnsi="Maven Pro" w:cs="Maven Pro"/>
        <w:smallCaps/>
        <w:color w:val="C00000"/>
        <w:position w:val="0"/>
        <w:u w:color="C00000"/>
      </w:rPr>
    </w:lvl>
    <w:lvl w:ilvl="6">
      <w:start w:val="1"/>
      <w:numFmt w:val="bullet"/>
      <w:lvlText w:val="•"/>
      <w:lvlJc w:val="left"/>
      <w:rPr>
        <w:rFonts w:ascii="Maven Pro" w:eastAsia="Maven Pro" w:hAnsi="Maven Pro" w:cs="Maven Pro"/>
        <w:smallCaps/>
        <w:color w:val="C00000"/>
        <w:position w:val="0"/>
        <w:u w:color="C00000"/>
      </w:rPr>
    </w:lvl>
    <w:lvl w:ilvl="7">
      <w:start w:val="1"/>
      <w:numFmt w:val="bullet"/>
      <w:lvlText w:val="o"/>
      <w:lvlJc w:val="left"/>
      <w:rPr>
        <w:rFonts w:ascii="Maven Pro" w:eastAsia="Maven Pro" w:hAnsi="Maven Pro" w:cs="Maven Pro"/>
        <w:smallCaps/>
        <w:color w:val="C00000"/>
        <w:position w:val="0"/>
        <w:u w:color="C00000"/>
      </w:rPr>
    </w:lvl>
    <w:lvl w:ilvl="8">
      <w:start w:val="1"/>
      <w:numFmt w:val="bullet"/>
      <w:lvlText w:val="▪"/>
      <w:lvlJc w:val="left"/>
      <w:rPr>
        <w:rFonts w:ascii="Maven Pro" w:eastAsia="Maven Pro" w:hAnsi="Maven Pro" w:cs="Maven Pro"/>
        <w:smallCaps/>
        <w:color w:val="C00000"/>
        <w:position w:val="0"/>
        <w:u w:color="C00000"/>
      </w:rPr>
    </w:lvl>
  </w:abstractNum>
  <w:abstractNum w:abstractNumId="3" w15:restartNumberingAfterBreak="0">
    <w:nsid w:val="2A3D1C1B"/>
    <w:multiLevelType w:val="multilevel"/>
    <w:tmpl w:val="C3006198"/>
    <w:styleLink w:val="Liste21"/>
    <w:lvl w:ilvl="0">
      <w:start w:val="1"/>
      <w:numFmt w:val="bullet"/>
      <w:lvlText w:val="▪"/>
      <w:lvlJc w:val="left"/>
      <w:rPr>
        <w:rFonts w:ascii="Maven Pro" w:eastAsia="Maven Pro" w:hAnsi="Maven Pro" w:cs="Maven Pro"/>
        <w:i/>
        <w:iCs/>
        <w:color w:val="C00000"/>
        <w:position w:val="0"/>
      </w:rPr>
    </w:lvl>
    <w:lvl w:ilvl="1">
      <w:start w:val="1"/>
      <w:numFmt w:val="bullet"/>
      <w:lvlText w:val="o"/>
      <w:lvlJc w:val="left"/>
      <w:rPr>
        <w:rFonts w:ascii="Maven Pro" w:eastAsia="Maven Pro" w:hAnsi="Maven Pro" w:cs="Maven Pro"/>
        <w:i/>
        <w:iCs/>
        <w:color w:val="C00000"/>
        <w:position w:val="0"/>
      </w:rPr>
    </w:lvl>
    <w:lvl w:ilvl="2">
      <w:start w:val="1"/>
      <w:numFmt w:val="bullet"/>
      <w:lvlText w:val="▪"/>
      <w:lvlJc w:val="left"/>
      <w:rPr>
        <w:rFonts w:ascii="Maven Pro" w:eastAsia="Maven Pro" w:hAnsi="Maven Pro" w:cs="Maven Pro"/>
        <w:i/>
        <w:iCs/>
        <w:color w:val="C00000"/>
        <w:position w:val="0"/>
      </w:rPr>
    </w:lvl>
    <w:lvl w:ilvl="3">
      <w:numFmt w:val="bullet"/>
      <w:lvlText w:val="•"/>
      <w:lvlJc w:val="left"/>
      <w:rPr>
        <w:rFonts w:ascii="Times Roman" w:eastAsia="Times Roman" w:hAnsi="Times Roman" w:cs="Times Roman"/>
        <w:i/>
        <w:iCs/>
        <w:color w:val="C00000"/>
        <w:position w:val="0"/>
      </w:rPr>
    </w:lvl>
    <w:lvl w:ilvl="4">
      <w:start w:val="1"/>
      <w:numFmt w:val="bullet"/>
      <w:lvlText w:val="o"/>
      <w:lvlJc w:val="left"/>
      <w:rPr>
        <w:rFonts w:ascii="Maven Pro" w:eastAsia="Maven Pro" w:hAnsi="Maven Pro" w:cs="Maven Pro"/>
        <w:i/>
        <w:iCs/>
        <w:color w:val="C00000"/>
        <w:position w:val="0"/>
      </w:rPr>
    </w:lvl>
    <w:lvl w:ilvl="5">
      <w:start w:val="1"/>
      <w:numFmt w:val="bullet"/>
      <w:lvlText w:val="▪"/>
      <w:lvlJc w:val="left"/>
      <w:rPr>
        <w:rFonts w:ascii="Maven Pro" w:eastAsia="Maven Pro" w:hAnsi="Maven Pro" w:cs="Maven Pro"/>
        <w:i/>
        <w:iCs/>
        <w:color w:val="C00000"/>
        <w:position w:val="0"/>
      </w:rPr>
    </w:lvl>
    <w:lvl w:ilvl="6">
      <w:start w:val="1"/>
      <w:numFmt w:val="bullet"/>
      <w:lvlText w:val="•"/>
      <w:lvlJc w:val="left"/>
      <w:rPr>
        <w:rFonts w:ascii="Maven Pro" w:eastAsia="Maven Pro" w:hAnsi="Maven Pro" w:cs="Maven Pro"/>
        <w:i/>
        <w:iCs/>
        <w:color w:val="C00000"/>
        <w:position w:val="0"/>
      </w:rPr>
    </w:lvl>
    <w:lvl w:ilvl="7">
      <w:start w:val="1"/>
      <w:numFmt w:val="bullet"/>
      <w:lvlText w:val="o"/>
      <w:lvlJc w:val="left"/>
      <w:rPr>
        <w:rFonts w:ascii="Maven Pro" w:eastAsia="Maven Pro" w:hAnsi="Maven Pro" w:cs="Maven Pro"/>
        <w:i/>
        <w:iCs/>
        <w:color w:val="C00000"/>
        <w:position w:val="0"/>
      </w:rPr>
    </w:lvl>
    <w:lvl w:ilvl="8">
      <w:start w:val="1"/>
      <w:numFmt w:val="bullet"/>
      <w:lvlText w:val="▪"/>
      <w:lvlJc w:val="left"/>
      <w:rPr>
        <w:rFonts w:ascii="Maven Pro" w:eastAsia="Maven Pro" w:hAnsi="Maven Pro" w:cs="Maven Pro"/>
        <w:i/>
        <w:iCs/>
        <w:color w:val="C00000"/>
        <w:position w:val="0"/>
      </w:rPr>
    </w:lvl>
  </w:abstractNum>
  <w:abstractNum w:abstractNumId="4" w15:restartNumberingAfterBreak="0">
    <w:nsid w:val="2DB81E0B"/>
    <w:multiLevelType w:val="multilevel"/>
    <w:tmpl w:val="7A6010D6"/>
    <w:styleLink w:val="List1"/>
    <w:lvl w:ilvl="0">
      <w:start w:val="1"/>
      <w:numFmt w:val="bullet"/>
      <w:lvlText w:val="▪"/>
      <w:lvlJc w:val="left"/>
      <w:rPr>
        <w:rFonts w:ascii="Maven Pro" w:eastAsia="Maven Pro" w:hAnsi="Maven Pro" w:cs="Maven Pro"/>
        <w:color w:val="C00000"/>
        <w:position w:val="0"/>
      </w:rPr>
    </w:lvl>
    <w:lvl w:ilvl="1">
      <w:start w:val="1"/>
      <w:numFmt w:val="bullet"/>
      <w:lvlText w:val="o"/>
      <w:lvlJc w:val="left"/>
      <w:rPr>
        <w:rFonts w:ascii="Maven Pro" w:eastAsia="Maven Pro" w:hAnsi="Maven Pro" w:cs="Maven Pro"/>
        <w:color w:val="C00000"/>
        <w:position w:val="0"/>
      </w:rPr>
    </w:lvl>
    <w:lvl w:ilvl="2">
      <w:numFmt w:val="bullet"/>
      <w:lvlText w:val="▪"/>
      <w:lvlJc w:val="left"/>
      <w:rPr>
        <w:rFonts w:ascii="Times Roman" w:eastAsia="Times Roman" w:hAnsi="Times Roman" w:cs="Times Roman"/>
        <w:color w:val="C00000"/>
        <w:position w:val="0"/>
      </w:rPr>
    </w:lvl>
    <w:lvl w:ilvl="3">
      <w:start w:val="1"/>
      <w:numFmt w:val="bullet"/>
      <w:lvlText w:val="•"/>
      <w:lvlJc w:val="left"/>
      <w:rPr>
        <w:rFonts w:ascii="Maven Pro" w:eastAsia="Maven Pro" w:hAnsi="Maven Pro" w:cs="Maven Pro"/>
        <w:color w:val="C00000"/>
        <w:position w:val="0"/>
      </w:rPr>
    </w:lvl>
    <w:lvl w:ilvl="4">
      <w:start w:val="1"/>
      <w:numFmt w:val="bullet"/>
      <w:lvlText w:val="o"/>
      <w:lvlJc w:val="left"/>
      <w:rPr>
        <w:rFonts w:ascii="Maven Pro" w:eastAsia="Maven Pro" w:hAnsi="Maven Pro" w:cs="Maven Pro"/>
        <w:color w:val="C00000"/>
        <w:position w:val="0"/>
      </w:rPr>
    </w:lvl>
    <w:lvl w:ilvl="5">
      <w:start w:val="1"/>
      <w:numFmt w:val="bullet"/>
      <w:lvlText w:val="▪"/>
      <w:lvlJc w:val="left"/>
      <w:rPr>
        <w:rFonts w:ascii="Maven Pro" w:eastAsia="Maven Pro" w:hAnsi="Maven Pro" w:cs="Maven Pro"/>
        <w:color w:val="C00000"/>
        <w:position w:val="0"/>
      </w:rPr>
    </w:lvl>
    <w:lvl w:ilvl="6">
      <w:start w:val="1"/>
      <w:numFmt w:val="bullet"/>
      <w:lvlText w:val="•"/>
      <w:lvlJc w:val="left"/>
      <w:rPr>
        <w:rFonts w:ascii="Maven Pro" w:eastAsia="Maven Pro" w:hAnsi="Maven Pro" w:cs="Maven Pro"/>
        <w:color w:val="C00000"/>
        <w:position w:val="0"/>
      </w:rPr>
    </w:lvl>
    <w:lvl w:ilvl="7">
      <w:start w:val="1"/>
      <w:numFmt w:val="bullet"/>
      <w:lvlText w:val="o"/>
      <w:lvlJc w:val="left"/>
      <w:rPr>
        <w:rFonts w:ascii="Maven Pro" w:eastAsia="Maven Pro" w:hAnsi="Maven Pro" w:cs="Maven Pro"/>
        <w:color w:val="C00000"/>
        <w:position w:val="0"/>
      </w:rPr>
    </w:lvl>
    <w:lvl w:ilvl="8">
      <w:start w:val="1"/>
      <w:numFmt w:val="bullet"/>
      <w:lvlText w:val="▪"/>
      <w:lvlJc w:val="left"/>
      <w:rPr>
        <w:rFonts w:ascii="Maven Pro" w:eastAsia="Maven Pro" w:hAnsi="Maven Pro" w:cs="Maven Pro"/>
        <w:color w:val="C00000"/>
        <w:position w:val="0"/>
      </w:rPr>
    </w:lvl>
  </w:abstractNum>
  <w:abstractNum w:abstractNumId="5" w15:restartNumberingAfterBreak="0">
    <w:nsid w:val="4A154928"/>
    <w:multiLevelType w:val="hybridMultilevel"/>
    <w:tmpl w:val="3752CCE4"/>
    <w:lvl w:ilvl="0" w:tplc="E884D77C">
      <w:start w:val="1"/>
      <w:numFmt w:val="bullet"/>
      <w:lvlText w:val=""/>
      <w:lvlJc w:val="left"/>
      <w:pPr>
        <w:ind w:left="360" w:hanging="360"/>
      </w:pPr>
      <w:rPr>
        <w:rFonts w:ascii="Wingdings 2" w:hAnsi="Wingdings 2" w:hint="default"/>
        <w:color w:val="C0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6528086B"/>
    <w:multiLevelType w:val="hybridMultilevel"/>
    <w:tmpl w:val="50EE218C"/>
    <w:lvl w:ilvl="0" w:tplc="6B56612C">
      <w:start w:val="1"/>
      <w:numFmt w:val="bullet"/>
      <w:lvlText w:val=""/>
      <w:lvlJc w:val="left"/>
      <w:pPr>
        <w:ind w:left="720" w:hanging="360"/>
      </w:pPr>
      <w:rPr>
        <w:rFonts w:ascii="Wingdings" w:hAnsi="Wingdings" w:hint="default"/>
        <w:color w:val="FF0000"/>
      </w:rPr>
    </w:lvl>
    <w:lvl w:ilvl="1" w:tplc="040C0003">
      <w:start w:val="1"/>
      <w:numFmt w:val="bullet"/>
      <w:lvlText w:val="o"/>
      <w:lvlJc w:val="left"/>
      <w:pPr>
        <w:ind w:left="1579" w:hanging="360"/>
      </w:pPr>
      <w:rPr>
        <w:rFonts w:ascii="Courier New" w:hAnsi="Courier New" w:cs="Courier New" w:hint="default"/>
      </w:rPr>
    </w:lvl>
    <w:lvl w:ilvl="2" w:tplc="040C0005">
      <w:start w:val="1"/>
      <w:numFmt w:val="bullet"/>
      <w:lvlText w:val=""/>
      <w:lvlJc w:val="left"/>
      <w:pPr>
        <w:ind w:left="2299" w:hanging="360"/>
      </w:pPr>
      <w:rPr>
        <w:rFonts w:ascii="Wingdings" w:hAnsi="Wingdings" w:hint="default"/>
      </w:rPr>
    </w:lvl>
    <w:lvl w:ilvl="3" w:tplc="0CB0243E">
      <w:start w:val="1"/>
      <w:numFmt w:val="bullet"/>
      <w:lvlText w:val=""/>
      <w:lvlJc w:val="left"/>
      <w:pPr>
        <w:ind w:left="3019" w:hanging="360"/>
      </w:pPr>
      <w:rPr>
        <w:rFonts w:ascii="Wingdings" w:hAnsi="Wingdings" w:hint="default"/>
      </w:rPr>
    </w:lvl>
    <w:lvl w:ilvl="4" w:tplc="040C0003" w:tentative="1">
      <w:start w:val="1"/>
      <w:numFmt w:val="bullet"/>
      <w:lvlText w:val="o"/>
      <w:lvlJc w:val="left"/>
      <w:pPr>
        <w:ind w:left="3739" w:hanging="360"/>
      </w:pPr>
      <w:rPr>
        <w:rFonts w:ascii="Courier New" w:hAnsi="Courier New" w:cs="Courier New" w:hint="default"/>
      </w:rPr>
    </w:lvl>
    <w:lvl w:ilvl="5" w:tplc="040C0005" w:tentative="1">
      <w:start w:val="1"/>
      <w:numFmt w:val="bullet"/>
      <w:lvlText w:val=""/>
      <w:lvlJc w:val="left"/>
      <w:pPr>
        <w:ind w:left="4459" w:hanging="360"/>
      </w:pPr>
      <w:rPr>
        <w:rFonts w:ascii="Wingdings" w:hAnsi="Wingdings" w:hint="default"/>
      </w:rPr>
    </w:lvl>
    <w:lvl w:ilvl="6" w:tplc="040C0001" w:tentative="1">
      <w:start w:val="1"/>
      <w:numFmt w:val="bullet"/>
      <w:lvlText w:val=""/>
      <w:lvlJc w:val="left"/>
      <w:pPr>
        <w:ind w:left="5179" w:hanging="360"/>
      </w:pPr>
      <w:rPr>
        <w:rFonts w:ascii="Symbol" w:hAnsi="Symbol" w:hint="default"/>
      </w:rPr>
    </w:lvl>
    <w:lvl w:ilvl="7" w:tplc="040C0003" w:tentative="1">
      <w:start w:val="1"/>
      <w:numFmt w:val="bullet"/>
      <w:lvlText w:val="o"/>
      <w:lvlJc w:val="left"/>
      <w:pPr>
        <w:ind w:left="5899" w:hanging="360"/>
      </w:pPr>
      <w:rPr>
        <w:rFonts w:ascii="Courier New" w:hAnsi="Courier New" w:cs="Courier New" w:hint="default"/>
      </w:rPr>
    </w:lvl>
    <w:lvl w:ilvl="8" w:tplc="040C0005" w:tentative="1">
      <w:start w:val="1"/>
      <w:numFmt w:val="bullet"/>
      <w:lvlText w:val=""/>
      <w:lvlJc w:val="left"/>
      <w:pPr>
        <w:ind w:left="6619" w:hanging="360"/>
      </w:pPr>
      <w:rPr>
        <w:rFonts w:ascii="Wingdings" w:hAnsi="Wingdings" w:hint="default"/>
      </w:rPr>
    </w:lvl>
  </w:abstractNum>
  <w:abstractNum w:abstractNumId="7" w15:restartNumberingAfterBreak="0">
    <w:nsid w:val="677A728E"/>
    <w:multiLevelType w:val="hybridMultilevel"/>
    <w:tmpl w:val="126AE532"/>
    <w:lvl w:ilvl="0" w:tplc="DD6030E4">
      <w:start w:val="1"/>
      <w:numFmt w:val="bullet"/>
      <w:lvlText w:val=""/>
      <w:lvlJc w:val="left"/>
      <w:pPr>
        <w:ind w:left="720" w:hanging="360"/>
      </w:pPr>
      <w:rPr>
        <w:rFonts w:ascii="Wingdings" w:hAnsi="Wingdings" w:cs="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6"/>
  </w:num>
  <w:num w:numId="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742"/>
    <w:rsid w:val="00000B58"/>
    <w:rsid w:val="00001327"/>
    <w:rsid w:val="000071C4"/>
    <w:rsid w:val="00027970"/>
    <w:rsid w:val="0003053C"/>
    <w:rsid w:val="00040391"/>
    <w:rsid w:val="00046827"/>
    <w:rsid w:val="00075DCD"/>
    <w:rsid w:val="00076044"/>
    <w:rsid w:val="0007650D"/>
    <w:rsid w:val="000A5A0F"/>
    <w:rsid w:val="000B5BE4"/>
    <w:rsid w:val="000C0EB3"/>
    <w:rsid w:val="000C1A81"/>
    <w:rsid w:val="000D7252"/>
    <w:rsid w:val="000E6153"/>
    <w:rsid w:val="000E78E6"/>
    <w:rsid w:val="000F7095"/>
    <w:rsid w:val="000F740F"/>
    <w:rsid w:val="00126ADC"/>
    <w:rsid w:val="0013534A"/>
    <w:rsid w:val="00142CB4"/>
    <w:rsid w:val="00146B35"/>
    <w:rsid w:val="0015122A"/>
    <w:rsid w:val="00170D93"/>
    <w:rsid w:val="001905A8"/>
    <w:rsid w:val="00197BFE"/>
    <w:rsid w:val="001C16BB"/>
    <w:rsid w:val="001D1618"/>
    <w:rsid w:val="002102B6"/>
    <w:rsid w:val="00226D73"/>
    <w:rsid w:val="00234850"/>
    <w:rsid w:val="002478CC"/>
    <w:rsid w:val="002504EE"/>
    <w:rsid w:val="0027593B"/>
    <w:rsid w:val="00281F5B"/>
    <w:rsid w:val="00283520"/>
    <w:rsid w:val="00290923"/>
    <w:rsid w:val="00296638"/>
    <w:rsid w:val="002D0D17"/>
    <w:rsid w:val="002D31E2"/>
    <w:rsid w:val="002F3BDB"/>
    <w:rsid w:val="003021CE"/>
    <w:rsid w:val="00302C95"/>
    <w:rsid w:val="00315976"/>
    <w:rsid w:val="00392B53"/>
    <w:rsid w:val="003D0BBB"/>
    <w:rsid w:val="003F612E"/>
    <w:rsid w:val="004201F5"/>
    <w:rsid w:val="00435E7D"/>
    <w:rsid w:val="00445630"/>
    <w:rsid w:val="00445A74"/>
    <w:rsid w:val="00445DB6"/>
    <w:rsid w:val="00454B44"/>
    <w:rsid w:val="0047224F"/>
    <w:rsid w:val="004A1859"/>
    <w:rsid w:val="004B27DD"/>
    <w:rsid w:val="004B4E14"/>
    <w:rsid w:val="004D53F4"/>
    <w:rsid w:val="004E10E8"/>
    <w:rsid w:val="004F1569"/>
    <w:rsid w:val="004F636B"/>
    <w:rsid w:val="0055182E"/>
    <w:rsid w:val="00555E1F"/>
    <w:rsid w:val="00567C42"/>
    <w:rsid w:val="005C23CB"/>
    <w:rsid w:val="005C31DE"/>
    <w:rsid w:val="005E330F"/>
    <w:rsid w:val="006268B3"/>
    <w:rsid w:val="006508F8"/>
    <w:rsid w:val="006636AB"/>
    <w:rsid w:val="006636C7"/>
    <w:rsid w:val="00663FF4"/>
    <w:rsid w:val="00664A4E"/>
    <w:rsid w:val="006F6B73"/>
    <w:rsid w:val="006F7F88"/>
    <w:rsid w:val="00725173"/>
    <w:rsid w:val="00757D0B"/>
    <w:rsid w:val="00767A80"/>
    <w:rsid w:val="007C3285"/>
    <w:rsid w:val="008232CD"/>
    <w:rsid w:val="00830520"/>
    <w:rsid w:val="00832EC7"/>
    <w:rsid w:val="00836C39"/>
    <w:rsid w:val="008906AE"/>
    <w:rsid w:val="008A3133"/>
    <w:rsid w:val="008E2D74"/>
    <w:rsid w:val="00912603"/>
    <w:rsid w:val="00927174"/>
    <w:rsid w:val="009553A7"/>
    <w:rsid w:val="00972A89"/>
    <w:rsid w:val="009747BA"/>
    <w:rsid w:val="00974CD4"/>
    <w:rsid w:val="00992C30"/>
    <w:rsid w:val="00995CB1"/>
    <w:rsid w:val="009B667E"/>
    <w:rsid w:val="009D2D58"/>
    <w:rsid w:val="009E4ED7"/>
    <w:rsid w:val="00A17792"/>
    <w:rsid w:val="00A21939"/>
    <w:rsid w:val="00A22D68"/>
    <w:rsid w:val="00A570A6"/>
    <w:rsid w:val="00A667A5"/>
    <w:rsid w:val="00A86359"/>
    <w:rsid w:val="00AA0B68"/>
    <w:rsid w:val="00AC4BFE"/>
    <w:rsid w:val="00AC6988"/>
    <w:rsid w:val="00AF03ED"/>
    <w:rsid w:val="00AF32FD"/>
    <w:rsid w:val="00AF781B"/>
    <w:rsid w:val="00B073A6"/>
    <w:rsid w:val="00B16CBC"/>
    <w:rsid w:val="00B27F55"/>
    <w:rsid w:val="00B373A8"/>
    <w:rsid w:val="00B45149"/>
    <w:rsid w:val="00B806F6"/>
    <w:rsid w:val="00BA1088"/>
    <w:rsid w:val="00BB01E3"/>
    <w:rsid w:val="00BB44D1"/>
    <w:rsid w:val="00BC37BF"/>
    <w:rsid w:val="00BF168B"/>
    <w:rsid w:val="00BF49C4"/>
    <w:rsid w:val="00BF683E"/>
    <w:rsid w:val="00BF6E5F"/>
    <w:rsid w:val="00C16DF8"/>
    <w:rsid w:val="00C3562C"/>
    <w:rsid w:val="00C36D72"/>
    <w:rsid w:val="00C630A8"/>
    <w:rsid w:val="00C75EAE"/>
    <w:rsid w:val="00C76D53"/>
    <w:rsid w:val="00C811E0"/>
    <w:rsid w:val="00C85AC4"/>
    <w:rsid w:val="00CB1D5E"/>
    <w:rsid w:val="00CD7E7F"/>
    <w:rsid w:val="00CE6CB5"/>
    <w:rsid w:val="00D045F4"/>
    <w:rsid w:val="00D2002C"/>
    <w:rsid w:val="00D63546"/>
    <w:rsid w:val="00D63D5D"/>
    <w:rsid w:val="00D66109"/>
    <w:rsid w:val="00D67B28"/>
    <w:rsid w:val="00D83742"/>
    <w:rsid w:val="00DD643E"/>
    <w:rsid w:val="00DE39D6"/>
    <w:rsid w:val="00DF5277"/>
    <w:rsid w:val="00E13EDD"/>
    <w:rsid w:val="00E23931"/>
    <w:rsid w:val="00E74C8E"/>
    <w:rsid w:val="00EA40B8"/>
    <w:rsid w:val="00EB6612"/>
    <w:rsid w:val="00ED6770"/>
    <w:rsid w:val="00EF2825"/>
    <w:rsid w:val="00EF63A8"/>
    <w:rsid w:val="00F23934"/>
    <w:rsid w:val="00F24B02"/>
    <w:rsid w:val="00F65734"/>
    <w:rsid w:val="00F65D88"/>
    <w:rsid w:val="00FA6814"/>
    <w:rsid w:val="00FA7D37"/>
    <w:rsid w:val="00FB0103"/>
    <w:rsid w:val="00FB0FB9"/>
    <w:rsid w:val="00FD4D6F"/>
    <w:rsid w:val="00FF2460"/>
    <w:rsid w:val="00FF6E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CAB1E6D7-8F91-4DCE-9B96-E3268645E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D0D17"/>
    <w:rPr>
      <w:sz w:val="24"/>
      <w:szCs w:val="24"/>
      <w:lang w:val="en-US" w:eastAsia="en-US"/>
    </w:rPr>
  </w:style>
  <w:style w:type="paragraph" w:styleId="Titre1">
    <w:name w:val="heading 1"/>
    <w:next w:val="Corps"/>
    <w:rsid w:val="00445DB6"/>
    <w:pPr>
      <w:spacing w:before="120" w:after="120" w:line="288" w:lineRule="auto"/>
      <w:jc w:val="center"/>
      <w:outlineLvl w:val="0"/>
    </w:pPr>
    <w:rPr>
      <w:rFonts w:ascii="Ebrima" w:eastAsia="Ebrima" w:hAnsi="Ebrima" w:cs="Ebrima"/>
      <w:b/>
      <w:bCs/>
      <w:smallCaps/>
      <w:color w:val="000000"/>
      <w:sz w:val="36"/>
      <w:szCs w:val="36"/>
      <w:u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445DB6"/>
    <w:rPr>
      <w:u w:val="single"/>
    </w:rPr>
  </w:style>
  <w:style w:type="table" w:customStyle="1" w:styleId="TableNormal">
    <w:name w:val="Table Normal"/>
    <w:rsid w:val="00445DB6"/>
    <w:tblPr>
      <w:tblInd w:w="0" w:type="dxa"/>
      <w:tblCellMar>
        <w:top w:w="0" w:type="dxa"/>
        <w:left w:w="0" w:type="dxa"/>
        <w:bottom w:w="0" w:type="dxa"/>
        <w:right w:w="0" w:type="dxa"/>
      </w:tblCellMar>
    </w:tblPr>
  </w:style>
  <w:style w:type="paragraph" w:styleId="En-tte">
    <w:name w:val="header"/>
    <w:rsid w:val="00445DB6"/>
    <w:pPr>
      <w:tabs>
        <w:tab w:val="right" w:pos="9020"/>
      </w:tabs>
    </w:pPr>
    <w:rPr>
      <w:rFonts w:ascii="Helvetica" w:hAnsi="Arial Unicode MS" w:cs="Arial Unicode MS"/>
      <w:color w:val="000000"/>
      <w:sz w:val="24"/>
      <w:szCs w:val="24"/>
    </w:rPr>
  </w:style>
  <w:style w:type="paragraph" w:customStyle="1" w:styleId="Corps">
    <w:name w:val="Corps"/>
    <w:rsid w:val="00445DB6"/>
    <w:pPr>
      <w:spacing w:before="120" w:after="120" w:line="288" w:lineRule="auto"/>
    </w:pPr>
    <w:rPr>
      <w:rFonts w:ascii="Ebrima" w:eastAsia="Ebrima" w:hAnsi="Ebrima" w:cs="Ebrima"/>
      <w:color w:val="000000"/>
      <w:sz w:val="22"/>
      <w:szCs w:val="22"/>
      <w:u w:color="000000"/>
    </w:rPr>
  </w:style>
  <w:style w:type="paragraph" w:styleId="Pieddepage">
    <w:name w:val="footer"/>
    <w:link w:val="PieddepageCar"/>
    <w:uiPriority w:val="99"/>
    <w:rsid w:val="00445DB6"/>
    <w:pPr>
      <w:tabs>
        <w:tab w:val="center" w:pos="4536"/>
        <w:tab w:val="right" w:pos="9072"/>
      </w:tabs>
      <w:spacing w:before="120"/>
    </w:pPr>
    <w:rPr>
      <w:rFonts w:ascii="Ebrima" w:eastAsia="Ebrima" w:hAnsi="Ebrima" w:cs="Ebrima"/>
      <w:color w:val="000000"/>
      <w:sz w:val="22"/>
      <w:szCs w:val="22"/>
      <w:u w:color="000000"/>
    </w:rPr>
  </w:style>
  <w:style w:type="paragraph" w:styleId="Paragraphedeliste">
    <w:name w:val="List Paragraph"/>
    <w:rsid w:val="00445DB6"/>
    <w:pPr>
      <w:spacing w:before="120" w:after="120" w:line="288" w:lineRule="auto"/>
      <w:ind w:left="720"/>
    </w:pPr>
    <w:rPr>
      <w:rFonts w:ascii="Ebrima" w:eastAsia="Ebrima" w:hAnsi="Ebrima" w:cs="Ebrima"/>
      <w:color w:val="000000"/>
      <w:sz w:val="22"/>
      <w:szCs w:val="22"/>
      <w:u w:color="000000"/>
    </w:rPr>
  </w:style>
  <w:style w:type="numbering" w:customStyle="1" w:styleId="List0">
    <w:name w:val="List 0"/>
    <w:basedOn w:val="Style1import"/>
    <w:rsid w:val="00445DB6"/>
    <w:pPr>
      <w:numPr>
        <w:numId w:val="3"/>
      </w:numPr>
    </w:pPr>
  </w:style>
  <w:style w:type="numbering" w:customStyle="1" w:styleId="Style1import">
    <w:name w:val="Style 1 importé"/>
    <w:rsid w:val="00445DB6"/>
  </w:style>
  <w:style w:type="numbering" w:customStyle="1" w:styleId="List1">
    <w:name w:val="List 1"/>
    <w:basedOn w:val="Style1import"/>
    <w:rsid w:val="00445DB6"/>
    <w:pPr>
      <w:numPr>
        <w:numId w:val="2"/>
      </w:numPr>
    </w:pPr>
  </w:style>
  <w:style w:type="numbering" w:customStyle="1" w:styleId="Liste21">
    <w:name w:val="Liste 21"/>
    <w:basedOn w:val="Style1import"/>
    <w:rsid w:val="00445DB6"/>
    <w:pPr>
      <w:numPr>
        <w:numId w:val="1"/>
      </w:numPr>
    </w:pPr>
  </w:style>
  <w:style w:type="paragraph" w:styleId="Textedebulles">
    <w:name w:val="Balloon Text"/>
    <w:basedOn w:val="Normal"/>
    <w:link w:val="TextedebullesCar"/>
    <w:uiPriority w:val="99"/>
    <w:semiHidden/>
    <w:unhideWhenUsed/>
    <w:rsid w:val="006268B3"/>
    <w:rPr>
      <w:rFonts w:ascii="Segoe UI" w:hAnsi="Segoe UI" w:cs="Segoe UI"/>
      <w:sz w:val="18"/>
      <w:szCs w:val="18"/>
    </w:rPr>
  </w:style>
  <w:style w:type="character" w:customStyle="1" w:styleId="TextedebullesCar">
    <w:name w:val="Texte de bulles Car"/>
    <w:basedOn w:val="Policepardfaut"/>
    <w:link w:val="Textedebulles"/>
    <w:uiPriority w:val="99"/>
    <w:semiHidden/>
    <w:rsid w:val="006268B3"/>
    <w:rPr>
      <w:rFonts w:ascii="Segoe UI" w:hAnsi="Segoe UI" w:cs="Segoe UI"/>
      <w:sz w:val="18"/>
      <w:szCs w:val="18"/>
      <w:lang w:val="en-US" w:eastAsia="en-US"/>
    </w:rPr>
  </w:style>
  <w:style w:type="paragraph" w:styleId="Titre">
    <w:name w:val="Title"/>
    <w:basedOn w:val="Paragraphedeliste"/>
    <w:next w:val="Normal"/>
    <w:link w:val="TitreCar"/>
    <w:uiPriority w:val="10"/>
    <w:qFormat/>
    <w:rsid w:val="0055182E"/>
    <w:pPr>
      <w:spacing w:line="264" w:lineRule="auto"/>
      <w:ind w:left="0"/>
      <w:jc w:val="both"/>
    </w:pPr>
    <w:rPr>
      <w:rFonts w:ascii="Maven Pro" w:eastAsia="Maven Pro" w:hAnsi="Maven Pro" w:cs="Maven Pro"/>
      <w:smallCaps/>
      <w:color w:val="C00000"/>
      <w:u w:color="C00000"/>
    </w:rPr>
  </w:style>
  <w:style w:type="character" w:customStyle="1" w:styleId="TitreCar">
    <w:name w:val="Titre Car"/>
    <w:basedOn w:val="Policepardfaut"/>
    <w:link w:val="Titre"/>
    <w:uiPriority w:val="10"/>
    <w:rsid w:val="0055182E"/>
    <w:rPr>
      <w:rFonts w:ascii="Maven Pro" w:eastAsia="Maven Pro" w:hAnsi="Maven Pro" w:cs="Maven Pro"/>
      <w:smallCaps/>
      <w:color w:val="C00000"/>
      <w:sz w:val="22"/>
      <w:szCs w:val="22"/>
      <w:u w:color="C00000"/>
    </w:rPr>
  </w:style>
  <w:style w:type="paragraph" w:styleId="Sous-titre">
    <w:name w:val="Subtitle"/>
    <w:basedOn w:val="Paragraphedeliste"/>
    <w:next w:val="Normal"/>
    <w:link w:val="Sous-titreCar"/>
    <w:uiPriority w:val="11"/>
    <w:qFormat/>
    <w:rsid w:val="00663FF4"/>
    <w:pPr>
      <w:spacing w:line="264" w:lineRule="auto"/>
      <w:ind w:left="0"/>
      <w:jc w:val="both"/>
    </w:pPr>
    <w:rPr>
      <w:rFonts w:ascii="Maven Pro" w:eastAsia="Maven Pro" w:hAnsi="Maven Pro" w:cs="Maven Pro"/>
    </w:rPr>
  </w:style>
  <w:style w:type="character" w:customStyle="1" w:styleId="Sous-titreCar">
    <w:name w:val="Sous-titre Car"/>
    <w:basedOn w:val="Policepardfaut"/>
    <w:link w:val="Sous-titre"/>
    <w:uiPriority w:val="11"/>
    <w:rsid w:val="00663FF4"/>
    <w:rPr>
      <w:rFonts w:ascii="Maven Pro" w:eastAsia="Maven Pro" w:hAnsi="Maven Pro" w:cs="Maven Pro"/>
      <w:color w:val="000000"/>
      <w:sz w:val="22"/>
      <w:szCs w:val="22"/>
      <w:u w:color="000000"/>
    </w:rPr>
  </w:style>
  <w:style w:type="character" w:styleId="Marquedecommentaire">
    <w:name w:val="annotation reference"/>
    <w:basedOn w:val="Policepardfaut"/>
    <w:uiPriority w:val="99"/>
    <w:semiHidden/>
    <w:unhideWhenUsed/>
    <w:rsid w:val="00B373A8"/>
    <w:rPr>
      <w:sz w:val="16"/>
      <w:szCs w:val="16"/>
    </w:rPr>
  </w:style>
  <w:style w:type="paragraph" w:styleId="Commentaire">
    <w:name w:val="annotation text"/>
    <w:basedOn w:val="Normal"/>
    <w:link w:val="CommentaireCar"/>
    <w:uiPriority w:val="99"/>
    <w:semiHidden/>
    <w:unhideWhenUsed/>
    <w:rsid w:val="00B373A8"/>
    <w:rPr>
      <w:sz w:val="20"/>
      <w:szCs w:val="20"/>
    </w:rPr>
  </w:style>
  <w:style w:type="character" w:customStyle="1" w:styleId="CommentaireCar">
    <w:name w:val="Commentaire Car"/>
    <w:basedOn w:val="Policepardfaut"/>
    <w:link w:val="Commentaire"/>
    <w:uiPriority w:val="99"/>
    <w:semiHidden/>
    <w:rsid w:val="00B373A8"/>
    <w:rPr>
      <w:lang w:val="en-US" w:eastAsia="en-US"/>
    </w:rPr>
  </w:style>
  <w:style w:type="paragraph" w:styleId="Objetducommentaire">
    <w:name w:val="annotation subject"/>
    <w:basedOn w:val="Commentaire"/>
    <w:next w:val="Commentaire"/>
    <w:link w:val="ObjetducommentaireCar"/>
    <w:uiPriority w:val="99"/>
    <w:semiHidden/>
    <w:unhideWhenUsed/>
    <w:rsid w:val="00B373A8"/>
    <w:rPr>
      <w:b/>
      <w:bCs/>
    </w:rPr>
  </w:style>
  <w:style w:type="character" w:customStyle="1" w:styleId="ObjetducommentaireCar">
    <w:name w:val="Objet du commentaire Car"/>
    <w:basedOn w:val="CommentaireCar"/>
    <w:link w:val="Objetducommentaire"/>
    <w:uiPriority w:val="99"/>
    <w:semiHidden/>
    <w:rsid w:val="00B373A8"/>
    <w:rPr>
      <w:b/>
      <w:bCs/>
      <w:lang w:val="en-US" w:eastAsia="en-US"/>
    </w:rPr>
  </w:style>
  <w:style w:type="paragraph" w:styleId="Corpsdetexte">
    <w:name w:val="Body Text"/>
    <w:basedOn w:val="Normal"/>
    <w:link w:val="CorpsdetexteCar"/>
    <w:rsid w:val="00170D93"/>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eastAsia="SimSun" w:cs="Mangal"/>
      <w:kern w:val="1"/>
      <w:bdr w:val="none" w:sz="0" w:space="0" w:color="auto"/>
      <w:lang w:val="fr-FR" w:eastAsia="hi-IN" w:bidi="hi-IN"/>
    </w:rPr>
  </w:style>
  <w:style w:type="character" w:customStyle="1" w:styleId="CorpsdetexteCar">
    <w:name w:val="Corps de texte Car"/>
    <w:basedOn w:val="Policepardfaut"/>
    <w:link w:val="Corpsdetexte"/>
    <w:rsid w:val="00170D93"/>
    <w:rPr>
      <w:rFonts w:eastAsia="SimSun" w:cs="Mangal"/>
      <w:kern w:val="1"/>
      <w:sz w:val="24"/>
      <w:szCs w:val="24"/>
      <w:bdr w:val="none" w:sz="0" w:space="0" w:color="auto"/>
      <w:lang w:eastAsia="hi-IN" w:bidi="hi-IN"/>
    </w:rPr>
  </w:style>
  <w:style w:type="paragraph" w:customStyle="1" w:styleId="Contenudetableau">
    <w:name w:val="Contenu de tableau"/>
    <w:basedOn w:val="Normal"/>
    <w:rsid w:val="00170D93"/>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SimSun" w:cs="Mangal"/>
      <w:kern w:val="1"/>
      <w:bdr w:val="none" w:sz="0" w:space="0" w:color="auto"/>
      <w:lang w:val="fr-FR" w:eastAsia="hi-IN" w:bidi="hi-IN"/>
    </w:rPr>
  </w:style>
  <w:style w:type="character" w:customStyle="1" w:styleId="PieddepageCar">
    <w:name w:val="Pied de page Car"/>
    <w:basedOn w:val="Policepardfaut"/>
    <w:link w:val="Pieddepage"/>
    <w:uiPriority w:val="99"/>
    <w:rsid w:val="009B667E"/>
    <w:rPr>
      <w:rFonts w:ascii="Ebrima" w:eastAsia="Ebrima" w:hAnsi="Ebrima" w:cs="Ebrima"/>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1163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20000"/>
          </a:lnSpc>
          <a:spcBef>
            <a:spcPts val="6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Ebrima"/>
            <a:ea typeface="Ebrima"/>
            <a:cs typeface="Ebrima"/>
            <a:sym typeface="Ebrim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339</Words>
  <Characters>1870</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Cecile Potters</dc:creator>
  <cp:lastModifiedBy>Viviane Le Bail</cp:lastModifiedBy>
  <cp:revision>7</cp:revision>
  <cp:lastPrinted>2018-05-22T06:29:00Z</cp:lastPrinted>
  <dcterms:created xsi:type="dcterms:W3CDTF">2018-05-22T06:37:00Z</dcterms:created>
  <dcterms:modified xsi:type="dcterms:W3CDTF">2018-05-23T12:04:00Z</dcterms:modified>
</cp:coreProperties>
</file>