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4E6" w:rsidRDefault="00586D47">
      <w:pPr>
        <w:pStyle w:val="Normal1"/>
        <w:jc w:val="center"/>
        <w:rPr>
          <w:rFonts w:eastAsia="Times New Roman" w:cs="Times New Roman"/>
          <w:b/>
          <w:bCs/>
        </w:rPr>
      </w:pPr>
      <w:r>
        <w:rPr>
          <w:rFonts w:ascii="Verdana-Bold" w:eastAsia="Times New Roman" w:hAnsi="Verdana-Bold" w:cs="Times New Roman"/>
          <w:b/>
          <w:bCs/>
          <w:color w:val="000000"/>
          <w:sz w:val="20"/>
        </w:rPr>
        <w:t xml:space="preserve">Syndicat </w:t>
      </w:r>
      <w:r>
        <w:rPr>
          <w:rFonts w:ascii="Verdana-Bold" w:eastAsia="Times New Roman" w:hAnsi="Verdana-Bold" w:cs="Times New Roman"/>
          <w:b/>
          <w:bCs/>
          <w:color w:val="FF0000"/>
          <w:sz w:val="20"/>
        </w:rPr>
        <w:t>F</w:t>
      </w:r>
      <w:r>
        <w:rPr>
          <w:rFonts w:ascii="Verdana-Bold" w:eastAsia="Times New Roman" w:hAnsi="Verdana-Bold" w:cs="Times New Roman"/>
          <w:b/>
          <w:bCs/>
          <w:color w:val="000000"/>
          <w:sz w:val="20"/>
        </w:rPr>
        <w:t xml:space="preserve">orce </w:t>
      </w:r>
      <w:r>
        <w:rPr>
          <w:rFonts w:ascii="Verdana-Bold" w:eastAsia="Times New Roman" w:hAnsi="Verdana-Bold" w:cs="Times New Roman"/>
          <w:b/>
          <w:bCs/>
          <w:color w:val="FF0000"/>
          <w:sz w:val="20"/>
        </w:rPr>
        <w:t>O</w:t>
      </w:r>
      <w:r>
        <w:rPr>
          <w:rFonts w:ascii="Verdana-Bold" w:eastAsia="Times New Roman" w:hAnsi="Verdana-Bold" w:cs="Times New Roman"/>
          <w:b/>
          <w:bCs/>
          <w:color w:val="000000"/>
          <w:sz w:val="20"/>
        </w:rPr>
        <w:t>uvrière FINANCES</w:t>
      </w:r>
      <w:r>
        <w:rPr>
          <w:rFonts w:ascii="Verdana-Bold" w:eastAsia="Times New Roman" w:hAnsi="Verdana-Bold" w:cs="Times New Roman"/>
          <w:b/>
          <w:bCs/>
          <w:noProof/>
          <w:color w:val="000000"/>
          <w:sz w:val="20"/>
          <w:lang w:eastAsia="fr-FR" w:bidi="ar-SA"/>
        </w:rPr>
        <w:drawing>
          <wp:anchor distT="0" distB="0" distL="0" distR="114300" simplePos="0" relativeHeight="2" behindDoc="0" locked="0" layoutInCell="1" allowOverlap="1">
            <wp:simplePos x="0" y="0"/>
            <wp:positionH relativeFrom="column">
              <wp:align>left</wp:align>
            </wp:positionH>
            <wp:positionV relativeFrom="paragraph">
              <wp:align>top</wp:align>
            </wp:positionV>
            <wp:extent cx="793750" cy="1515110"/>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4"/>
                    <a:stretch>
                      <a:fillRect/>
                    </a:stretch>
                  </pic:blipFill>
                  <pic:spPr bwMode="auto">
                    <a:xfrm>
                      <a:off x="0" y="0"/>
                      <a:ext cx="793750" cy="1515110"/>
                    </a:xfrm>
                    <a:prstGeom prst="rect">
                      <a:avLst/>
                    </a:prstGeom>
                    <a:noFill/>
                    <a:ln w="9525">
                      <a:noFill/>
                      <a:miter lim="800000"/>
                      <a:headEnd/>
                      <a:tailEnd/>
                    </a:ln>
                  </pic:spPr>
                </pic:pic>
              </a:graphicData>
            </a:graphic>
          </wp:anchor>
        </w:drawing>
      </w:r>
    </w:p>
    <w:p w:rsidR="00FF04E6" w:rsidRDefault="00586D47">
      <w:pPr>
        <w:pStyle w:val="Normal1"/>
      </w:pPr>
      <w:r>
        <w:rPr>
          <w:rFonts w:ascii="Verdana-Bold" w:hAnsi="Verdana-Bold"/>
          <w:b/>
          <w:color w:val="000000"/>
          <w:sz w:val="20"/>
        </w:rPr>
        <w:t xml:space="preserve">Section locale </w:t>
      </w:r>
      <w:r>
        <w:rPr>
          <w:rFonts w:ascii="Verdana-Bold" w:hAnsi="Verdana-Bold"/>
          <w:b/>
          <w:color w:val="FF0000"/>
          <w:sz w:val="20"/>
        </w:rPr>
        <w:t xml:space="preserve">FO </w:t>
      </w:r>
      <w:r>
        <w:rPr>
          <w:rFonts w:ascii="Verdana-Bold" w:hAnsi="Verdana-Bold"/>
          <w:b/>
          <w:color w:val="000000"/>
          <w:sz w:val="20"/>
        </w:rPr>
        <w:t>FINANCES 80</w:t>
      </w:r>
    </w:p>
    <w:p w:rsidR="00FF04E6" w:rsidRDefault="00586D47">
      <w:pPr>
        <w:pStyle w:val="Normal1"/>
      </w:pPr>
      <w:proofErr w:type="spellStart"/>
      <w:r>
        <w:rPr>
          <w:rFonts w:ascii="Verdana-Bold" w:hAnsi="Verdana-Bold"/>
          <w:b/>
          <w:color w:val="000000"/>
          <w:sz w:val="20"/>
        </w:rPr>
        <w:t>DDFiP</w:t>
      </w:r>
      <w:proofErr w:type="spellEnd"/>
      <w:r>
        <w:rPr>
          <w:rFonts w:ascii="Verdana-Bold" w:hAnsi="Verdana-Bold"/>
          <w:b/>
          <w:color w:val="000000"/>
          <w:sz w:val="20"/>
        </w:rPr>
        <w:t xml:space="preserve"> de la Somme 80000 AMIENS</w:t>
      </w:r>
    </w:p>
    <w:p w:rsidR="00FF04E6" w:rsidRDefault="00FF04E6">
      <w:pPr>
        <w:pStyle w:val="Normal1"/>
        <w:jc w:val="center"/>
        <w:rPr>
          <w:rFonts w:eastAsia="Times New Roman" w:cs="Times New Roman"/>
          <w:b/>
          <w:bCs/>
          <w:shd w:val="clear" w:color="auto" w:fill="FFFF00"/>
        </w:rPr>
      </w:pPr>
    </w:p>
    <w:p w:rsidR="00FF04E6" w:rsidRDefault="00FF04E6">
      <w:pPr>
        <w:pStyle w:val="Normal1"/>
        <w:jc w:val="center"/>
        <w:rPr>
          <w:rFonts w:eastAsia="Times New Roman" w:cs="Times New Roman"/>
          <w:b/>
          <w:bCs/>
          <w:shd w:val="clear" w:color="auto" w:fill="FFFF00"/>
        </w:rPr>
      </w:pPr>
    </w:p>
    <w:p w:rsidR="00FF04E6" w:rsidRDefault="00FF04E6">
      <w:pPr>
        <w:pStyle w:val="Normal1"/>
        <w:jc w:val="center"/>
        <w:rPr>
          <w:rFonts w:eastAsia="Times New Roman" w:cs="Times New Roman"/>
          <w:b/>
          <w:bCs/>
          <w:shd w:val="clear" w:color="auto" w:fill="FFFF00"/>
        </w:rPr>
      </w:pPr>
    </w:p>
    <w:p w:rsidR="00FF04E6" w:rsidRDefault="00FF04E6">
      <w:pPr>
        <w:pStyle w:val="Normal1"/>
        <w:jc w:val="center"/>
        <w:rPr>
          <w:rFonts w:eastAsia="Times New Roman" w:cs="Times New Roman"/>
          <w:b/>
          <w:bCs/>
          <w:shd w:val="clear" w:color="auto" w:fill="FFFF00"/>
        </w:rPr>
      </w:pPr>
    </w:p>
    <w:p w:rsidR="00FF04E6" w:rsidRDefault="00FF04E6">
      <w:pPr>
        <w:pStyle w:val="Normal1"/>
        <w:jc w:val="center"/>
        <w:rPr>
          <w:rFonts w:eastAsia="Times New Roman" w:cs="Times New Roman"/>
          <w:b/>
          <w:bCs/>
          <w:shd w:val="clear" w:color="auto" w:fill="FFFF00"/>
        </w:rPr>
      </w:pPr>
    </w:p>
    <w:p w:rsidR="00FF04E6" w:rsidRDefault="00FF04E6">
      <w:pPr>
        <w:pStyle w:val="Normal1"/>
        <w:jc w:val="center"/>
        <w:rPr>
          <w:rFonts w:eastAsia="Times New Roman" w:cs="Times New Roman"/>
          <w:b/>
          <w:bCs/>
          <w:shd w:val="clear" w:color="auto" w:fill="FFFF00"/>
        </w:rPr>
      </w:pPr>
    </w:p>
    <w:p w:rsidR="00FF04E6" w:rsidRDefault="00FF04E6">
      <w:pPr>
        <w:pStyle w:val="Normal1"/>
        <w:jc w:val="center"/>
        <w:rPr>
          <w:rFonts w:eastAsia="Times New Roman" w:cs="Times New Roman"/>
          <w:b/>
          <w:bCs/>
          <w:shd w:val="clear" w:color="auto" w:fill="FFFF00"/>
        </w:rPr>
      </w:pPr>
    </w:p>
    <w:p w:rsidR="00FF04E6" w:rsidRDefault="00586D47">
      <w:pPr>
        <w:pStyle w:val="Normal1"/>
        <w:jc w:val="center"/>
        <w:rPr>
          <w:rFonts w:ascii="Comic Sans MS" w:eastAsia="Times New Roman" w:hAnsi="Comic Sans MS" w:cs="Times New Roman"/>
          <w:b/>
          <w:bCs/>
          <w:sz w:val="36"/>
          <w:szCs w:val="36"/>
          <w:shd w:val="clear" w:color="auto" w:fill="FFFF00"/>
        </w:rPr>
      </w:pPr>
      <w:r>
        <w:rPr>
          <w:rFonts w:ascii="Comic Sans MS" w:eastAsia="Times New Roman" w:hAnsi="Comic Sans MS" w:cs="Times New Roman"/>
          <w:b/>
          <w:bCs/>
          <w:sz w:val="36"/>
          <w:szCs w:val="36"/>
          <w:shd w:val="clear" w:color="auto" w:fill="FFFF00"/>
        </w:rPr>
        <w:t>COMPTE RENDU CHSCT DU 16/11/2017.</w:t>
      </w:r>
    </w:p>
    <w:p w:rsidR="00FF04E6" w:rsidRDefault="00FF04E6">
      <w:pPr>
        <w:pStyle w:val="Normal1"/>
        <w:rPr>
          <w:rFonts w:eastAsia="Times New Roman" w:cs="Times New Roman"/>
        </w:rPr>
      </w:pPr>
    </w:p>
    <w:p w:rsidR="00FF04E6" w:rsidRDefault="00586D47">
      <w:pPr>
        <w:pStyle w:val="Normal1"/>
        <w:rPr>
          <w:rFonts w:eastAsia="Times New Roman" w:cs="Times New Roman"/>
        </w:rPr>
      </w:pPr>
      <w:r>
        <w:rPr>
          <w:rFonts w:eastAsia="Times New Roman" w:cs="Times New Roman"/>
        </w:rPr>
        <w:t xml:space="preserve">La réunion a été présidée par le Directeur départemental des Finances Publiques de  la Somme, Mr </w:t>
      </w:r>
      <w:proofErr w:type="spellStart"/>
      <w:r>
        <w:rPr>
          <w:rFonts w:eastAsia="Times New Roman" w:cs="Times New Roman"/>
        </w:rPr>
        <w:t>Garagnon</w:t>
      </w:r>
      <w:proofErr w:type="spellEnd"/>
      <w:r>
        <w:rPr>
          <w:rFonts w:eastAsia="Times New Roman" w:cs="Times New Roman"/>
        </w:rPr>
        <w:t xml:space="preserve"> avec entre </w:t>
      </w:r>
      <w:r>
        <w:rPr>
          <w:rFonts w:eastAsia="Times New Roman" w:cs="Times New Roman"/>
        </w:rPr>
        <w:t>autres la présence de l’ISST ainsi que des représentants de la Douane et de l’Insee.</w:t>
      </w:r>
    </w:p>
    <w:p w:rsidR="00FF04E6" w:rsidRDefault="00FF04E6">
      <w:pPr>
        <w:pStyle w:val="Normal1"/>
        <w:rPr>
          <w:rFonts w:eastAsia="Times New Roman" w:cs="Times New Roman"/>
        </w:rPr>
      </w:pPr>
    </w:p>
    <w:p w:rsidR="00FF04E6" w:rsidRDefault="00FF04E6">
      <w:pPr>
        <w:pStyle w:val="Normal1"/>
        <w:rPr>
          <w:rFonts w:eastAsia="Times New Roman" w:cs="Times New Roman"/>
        </w:rPr>
      </w:pPr>
    </w:p>
    <w:p w:rsidR="00FF04E6" w:rsidRDefault="00586D47">
      <w:pPr>
        <w:pStyle w:val="Normal1"/>
        <w:rPr>
          <w:rFonts w:eastAsia="Times New Roman" w:cs="Times New Roman"/>
          <w:b/>
          <w:bCs/>
          <w:sz w:val="28"/>
          <w:szCs w:val="28"/>
        </w:rPr>
      </w:pPr>
      <w:r>
        <w:rPr>
          <w:rFonts w:eastAsia="Times New Roman" w:cs="Times New Roman"/>
        </w:rPr>
        <w:t xml:space="preserve">Puis la séance a commencé avec en </w:t>
      </w:r>
      <w:r>
        <w:rPr>
          <w:rFonts w:eastAsia="Times New Roman" w:cs="Times New Roman"/>
          <w:b/>
          <w:sz w:val="28"/>
          <w:szCs w:val="28"/>
          <w:u w:val="single"/>
        </w:rPr>
        <w:t>o</w:t>
      </w:r>
      <w:r>
        <w:rPr>
          <w:rFonts w:eastAsia="Times New Roman" w:cs="Times New Roman"/>
          <w:b/>
          <w:bCs/>
          <w:sz w:val="28"/>
          <w:szCs w:val="28"/>
          <w:u w:val="single"/>
        </w:rPr>
        <w:t>rdre du jour :</w:t>
      </w:r>
    </w:p>
    <w:p w:rsidR="00FF04E6" w:rsidRDefault="00FF04E6">
      <w:pPr>
        <w:pStyle w:val="Normal1"/>
        <w:rPr>
          <w:rFonts w:eastAsia="Times New Roman" w:cs="Times New Roman"/>
          <w:b/>
          <w:bCs/>
          <w:sz w:val="28"/>
          <w:szCs w:val="28"/>
        </w:rPr>
      </w:pPr>
    </w:p>
    <w:p w:rsidR="00FF04E6" w:rsidRDefault="00586D47">
      <w:pPr>
        <w:pStyle w:val="Normal1"/>
        <w:rPr>
          <w:rFonts w:eastAsia="Times New Roman" w:cs="Times New Roman"/>
          <w:b/>
          <w:bCs/>
        </w:rPr>
      </w:pPr>
      <w:r>
        <w:rPr>
          <w:rFonts w:eastAsia="Times New Roman" w:cs="Times New Roman"/>
          <w:b/>
          <w:bCs/>
        </w:rPr>
        <w:t>1°) Approbation des procès-verbaux des 8 juin et 4 juillet 2017</w:t>
      </w:r>
    </w:p>
    <w:p w:rsidR="00FF04E6" w:rsidRDefault="00FF04E6">
      <w:pPr>
        <w:pStyle w:val="Normal1"/>
        <w:rPr>
          <w:rFonts w:eastAsia="Times New Roman" w:cs="Times New Roman"/>
          <w:b/>
          <w:bCs/>
        </w:rPr>
      </w:pPr>
    </w:p>
    <w:p w:rsidR="00FF04E6" w:rsidRDefault="00586D47">
      <w:pPr>
        <w:pStyle w:val="Normal1"/>
        <w:rPr>
          <w:rFonts w:eastAsia="Times New Roman" w:cs="Times New Roman"/>
          <w:b/>
          <w:bCs/>
        </w:rPr>
      </w:pPr>
      <w:r>
        <w:rPr>
          <w:rFonts w:eastAsia="Times New Roman" w:cs="Times New Roman"/>
          <w:b/>
          <w:bCs/>
        </w:rPr>
        <w:t>2°) accident d’ascenseur de Rollin</w:t>
      </w:r>
    </w:p>
    <w:p w:rsidR="00FF04E6" w:rsidRDefault="00FF04E6">
      <w:pPr>
        <w:pStyle w:val="Normal1"/>
        <w:rPr>
          <w:rFonts w:eastAsia="Times New Roman" w:cs="Times New Roman"/>
          <w:b/>
          <w:bCs/>
        </w:rPr>
      </w:pPr>
    </w:p>
    <w:p w:rsidR="00FF04E6" w:rsidRDefault="00586D47">
      <w:pPr>
        <w:pStyle w:val="Normal1"/>
        <w:rPr>
          <w:rFonts w:eastAsia="Times New Roman" w:cs="Times New Roman"/>
          <w:bCs/>
        </w:rPr>
      </w:pPr>
      <w:r>
        <w:rPr>
          <w:rFonts w:eastAsia="Times New Roman" w:cs="Times New Roman"/>
          <w:bCs/>
        </w:rPr>
        <w:t xml:space="preserve">Il faut dans un premier temps différencier l’aspect technique de </w:t>
      </w:r>
      <w:r>
        <w:rPr>
          <w:rFonts w:eastAsia="Times New Roman" w:cs="Times New Roman"/>
          <w:bCs/>
        </w:rPr>
        <w:t>l’aspect humain et médical</w:t>
      </w:r>
    </w:p>
    <w:p w:rsidR="00FF04E6" w:rsidRDefault="00FF04E6">
      <w:pPr>
        <w:pStyle w:val="Normal1"/>
        <w:rPr>
          <w:rFonts w:eastAsia="Times New Roman" w:cs="Times New Roman"/>
          <w:bCs/>
        </w:rPr>
      </w:pPr>
    </w:p>
    <w:p w:rsidR="00FF04E6" w:rsidRDefault="00586D47">
      <w:pPr>
        <w:pStyle w:val="Normal1"/>
        <w:rPr>
          <w:rFonts w:eastAsia="Times New Roman" w:cs="Times New Roman"/>
          <w:bCs/>
        </w:rPr>
      </w:pPr>
      <w:r>
        <w:rPr>
          <w:rFonts w:eastAsia="Times New Roman" w:cs="Times New Roman"/>
          <w:bCs/>
        </w:rPr>
        <w:t>L’expertise de la société VERITAS mandatée pour contrôler les opérations effectuées par la société Schindler a révélé de nombreux points négatifs</w:t>
      </w:r>
      <w:proofErr w:type="gramStart"/>
      <w:r>
        <w:rPr>
          <w:rFonts w:eastAsia="Times New Roman" w:cs="Times New Roman"/>
          <w:bCs/>
        </w:rPr>
        <w:t>.(</w:t>
      </w:r>
      <w:proofErr w:type="gramEnd"/>
      <w:r>
        <w:rPr>
          <w:rFonts w:eastAsia="Times New Roman" w:cs="Times New Roman"/>
          <w:bCs/>
        </w:rPr>
        <w:t xml:space="preserve">au nombre de 12) </w:t>
      </w:r>
    </w:p>
    <w:p w:rsidR="00FF04E6" w:rsidRDefault="00FF04E6">
      <w:pPr>
        <w:pStyle w:val="Normal1"/>
        <w:rPr>
          <w:rFonts w:eastAsia="Times New Roman" w:cs="Times New Roman"/>
          <w:bCs/>
        </w:rPr>
      </w:pPr>
    </w:p>
    <w:p w:rsidR="00FF04E6" w:rsidRDefault="00586D47">
      <w:pPr>
        <w:pStyle w:val="Normal1"/>
        <w:rPr>
          <w:rFonts w:eastAsia="Times New Roman" w:cs="Times New Roman"/>
          <w:bCs/>
        </w:rPr>
      </w:pPr>
      <w:r>
        <w:rPr>
          <w:rFonts w:eastAsia="Times New Roman" w:cs="Times New Roman"/>
          <w:bCs/>
        </w:rPr>
        <w:t xml:space="preserve">Le marché public national a mandaté la société Schindler pour </w:t>
      </w:r>
      <w:r>
        <w:rPr>
          <w:rFonts w:eastAsia="Times New Roman" w:cs="Times New Roman"/>
          <w:bCs/>
        </w:rPr>
        <w:t>effectuer la maintenance des ascenseurs de marque OTIS présents dans les différentes structures de la DDFIP 80.</w:t>
      </w:r>
    </w:p>
    <w:p w:rsidR="00FF04E6" w:rsidRDefault="00FF04E6">
      <w:pPr>
        <w:pStyle w:val="Normal1"/>
        <w:rPr>
          <w:rFonts w:eastAsia="Times New Roman" w:cs="Times New Roman"/>
          <w:bCs/>
        </w:rPr>
      </w:pPr>
    </w:p>
    <w:p w:rsidR="00FF04E6" w:rsidRDefault="00586D47">
      <w:pPr>
        <w:pStyle w:val="Normal1"/>
        <w:rPr>
          <w:rFonts w:eastAsia="Times New Roman" w:cs="Times New Roman"/>
          <w:bCs/>
        </w:rPr>
      </w:pPr>
      <w:r>
        <w:rPr>
          <w:rFonts w:eastAsia="Times New Roman" w:cs="Times New Roman"/>
          <w:bCs/>
        </w:rPr>
        <w:t xml:space="preserve">Les maintenances sont réalisées mais sans véritable contrôle compétent de la qualité de la prestation effectuée. Il s’avère en effet que cet accident est intervenu 20 jours après une visite approfondie de ces appareils par Schindler. </w:t>
      </w:r>
    </w:p>
    <w:p w:rsidR="00FF04E6" w:rsidRDefault="00FF04E6">
      <w:pPr>
        <w:pStyle w:val="Normal1"/>
        <w:rPr>
          <w:rFonts w:eastAsia="Times New Roman" w:cs="Times New Roman"/>
          <w:bCs/>
        </w:rPr>
      </w:pPr>
    </w:p>
    <w:p w:rsidR="00FF04E6" w:rsidRDefault="00586D47">
      <w:pPr>
        <w:pStyle w:val="Normal1"/>
        <w:rPr>
          <w:rFonts w:eastAsia="Times New Roman" w:cs="Times New Roman"/>
          <w:bCs/>
        </w:rPr>
      </w:pPr>
      <w:r>
        <w:rPr>
          <w:rFonts w:eastAsia="Times New Roman" w:cs="Times New Roman"/>
          <w:bCs/>
        </w:rPr>
        <w:t>L’ascenseur, censé s</w:t>
      </w:r>
      <w:r>
        <w:rPr>
          <w:rFonts w:eastAsia="Times New Roman" w:cs="Times New Roman"/>
          <w:bCs/>
        </w:rPr>
        <w:t xml:space="preserve">upporter une charge de 1000kgs, contenait 9 personnes pour un poids approximatif de 750 </w:t>
      </w:r>
      <w:proofErr w:type="spellStart"/>
      <w:r>
        <w:rPr>
          <w:rFonts w:eastAsia="Times New Roman" w:cs="Times New Roman"/>
          <w:bCs/>
        </w:rPr>
        <w:t>kgs</w:t>
      </w:r>
      <w:proofErr w:type="spellEnd"/>
      <w:r>
        <w:rPr>
          <w:rFonts w:eastAsia="Times New Roman" w:cs="Times New Roman"/>
          <w:bCs/>
        </w:rPr>
        <w:t xml:space="preserve"> : la surcharge ne peut donc pas être invoquée par Schindler.</w:t>
      </w:r>
    </w:p>
    <w:p w:rsidR="00FF04E6" w:rsidRDefault="00FF04E6">
      <w:pPr>
        <w:pStyle w:val="Normal1"/>
        <w:rPr>
          <w:rFonts w:eastAsia="Times New Roman" w:cs="Times New Roman"/>
          <w:bCs/>
        </w:rPr>
      </w:pPr>
    </w:p>
    <w:p w:rsidR="00FF04E6" w:rsidRDefault="00586D47">
      <w:pPr>
        <w:pStyle w:val="Normal1"/>
        <w:rPr>
          <w:rFonts w:eastAsia="Times New Roman" w:cs="Times New Roman"/>
          <w:bCs/>
        </w:rPr>
      </w:pPr>
      <w:r>
        <w:rPr>
          <w:rFonts w:eastAsia="Times New Roman" w:cs="Times New Roman"/>
          <w:bCs/>
        </w:rPr>
        <w:t>De ce fait, la Direction va donc demander le soutien de sa Direction Générale afin de porter plainte c</w:t>
      </w:r>
      <w:r>
        <w:rPr>
          <w:rFonts w:eastAsia="Times New Roman" w:cs="Times New Roman"/>
          <w:bCs/>
        </w:rPr>
        <w:t>ontre Schindler et obtenir réparation des préjudices subis tant par l’Administration que par les victimes.</w:t>
      </w:r>
    </w:p>
    <w:p w:rsidR="00FF04E6" w:rsidRDefault="00FF04E6">
      <w:pPr>
        <w:pStyle w:val="Normal1"/>
        <w:rPr>
          <w:rFonts w:eastAsia="Times New Roman" w:cs="Times New Roman"/>
          <w:bCs/>
        </w:rPr>
      </w:pPr>
    </w:p>
    <w:p w:rsidR="00FF04E6" w:rsidRDefault="00586D47">
      <w:pPr>
        <w:pStyle w:val="Normal1"/>
        <w:rPr>
          <w:rFonts w:eastAsia="Times New Roman" w:cs="Times New Roman"/>
          <w:bCs/>
        </w:rPr>
      </w:pPr>
      <w:r>
        <w:rPr>
          <w:rFonts w:eastAsia="Times New Roman" w:cs="Times New Roman"/>
          <w:bCs/>
        </w:rPr>
        <w:t>Des dispositions vont être prises pour améliorer la situation et remettre en fonction ces appareils tout en prenant en compte la sécurité des utilis</w:t>
      </w:r>
      <w:r>
        <w:rPr>
          <w:rFonts w:eastAsia="Times New Roman" w:cs="Times New Roman"/>
          <w:bCs/>
        </w:rPr>
        <w:t xml:space="preserve">ateurs. </w:t>
      </w:r>
    </w:p>
    <w:p w:rsidR="00FF04E6" w:rsidRDefault="00FF04E6">
      <w:pPr>
        <w:pStyle w:val="Normal1"/>
        <w:rPr>
          <w:rFonts w:eastAsia="Times New Roman" w:cs="Times New Roman"/>
          <w:bCs/>
        </w:rPr>
      </w:pPr>
    </w:p>
    <w:p w:rsidR="00FF04E6" w:rsidRDefault="00586D47">
      <w:pPr>
        <w:pStyle w:val="Normal1"/>
        <w:rPr>
          <w:rFonts w:eastAsia="Times New Roman" w:cs="Times New Roman"/>
          <w:bCs/>
        </w:rPr>
      </w:pPr>
      <w:r>
        <w:rPr>
          <w:rFonts w:eastAsia="Times New Roman" w:cs="Times New Roman"/>
          <w:bCs/>
        </w:rPr>
        <w:t>Il est à déplorer que cet accident ait été minimisé par les pompiers croyant intervenir pour un blocage de personnes dans un ascenseur alors qu’il s’agissait d’un réel accident qui aurait pu avoir des conséquences humaines bien plus graves encore</w:t>
      </w:r>
      <w:r>
        <w:rPr>
          <w:rFonts w:eastAsia="Times New Roman" w:cs="Times New Roman"/>
          <w:bCs/>
        </w:rPr>
        <w:t>, aucun blessé physique n’étant ici à constater.</w:t>
      </w:r>
    </w:p>
    <w:p w:rsidR="00FF04E6" w:rsidRDefault="00FF04E6">
      <w:pPr>
        <w:pStyle w:val="Normal1"/>
        <w:rPr>
          <w:rFonts w:eastAsia="Times New Roman" w:cs="Times New Roman"/>
          <w:bCs/>
        </w:rPr>
      </w:pPr>
    </w:p>
    <w:p w:rsidR="00FF04E6" w:rsidRDefault="00586D47">
      <w:pPr>
        <w:pStyle w:val="Normal1"/>
        <w:rPr>
          <w:rFonts w:eastAsia="Times New Roman" w:cs="Times New Roman"/>
          <w:bCs/>
        </w:rPr>
      </w:pPr>
      <w:r>
        <w:rPr>
          <w:rFonts w:eastAsia="Times New Roman" w:cs="Times New Roman"/>
          <w:bCs/>
        </w:rPr>
        <w:t xml:space="preserve">Nous constatons malheureusement qu’aucune vérification des constantes médicales (tension, </w:t>
      </w:r>
      <w:proofErr w:type="spellStart"/>
      <w:r>
        <w:rPr>
          <w:rFonts w:eastAsia="Times New Roman" w:cs="Times New Roman"/>
          <w:bCs/>
        </w:rPr>
        <w:t>etc</w:t>
      </w:r>
      <w:proofErr w:type="spellEnd"/>
      <w:r>
        <w:rPr>
          <w:rFonts w:eastAsia="Times New Roman" w:cs="Times New Roman"/>
          <w:bCs/>
        </w:rPr>
        <w:t>…) n’a été réalisée après l’évacuation hors de l’ascenseur des personnels concernés par cet accident. Il aurait p</w:t>
      </w:r>
      <w:r>
        <w:rPr>
          <w:rFonts w:eastAsia="Times New Roman" w:cs="Times New Roman"/>
          <w:bCs/>
        </w:rPr>
        <w:t xml:space="preserve">ourtant été souhaitable que ces contrôles de base aient été effectués. </w:t>
      </w:r>
    </w:p>
    <w:p w:rsidR="00FF04E6" w:rsidRDefault="00FF04E6">
      <w:pPr>
        <w:pStyle w:val="Normal1"/>
        <w:rPr>
          <w:rFonts w:eastAsia="Times New Roman" w:cs="Times New Roman"/>
          <w:bCs/>
        </w:rPr>
      </w:pPr>
    </w:p>
    <w:p w:rsidR="00FF04E6" w:rsidRDefault="00586D47">
      <w:pPr>
        <w:pStyle w:val="Normal1"/>
        <w:rPr>
          <w:rFonts w:eastAsia="Times New Roman" w:cs="Times New Roman"/>
          <w:bCs/>
        </w:rPr>
      </w:pPr>
      <w:r>
        <w:rPr>
          <w:rFonts w:eastAsia="Times New Roman" w:cs="Times New Roman"/>
          <w:bCs/>
        </w:rPr>
        <w:t>Une enquête du CHSCT est prévue pour répertorier les causes de cet accident et en mesurer les manquements ainsi que l’implication éventuelle de la société Schindler.</w:t>
      </w:r>
    </w:p>
    <w:p w:rsidR="00FF04E6" w:rsidRDefault="00FF04E6">
      <w:pPr>
        <w:pStyle w:val="Normal1"/>
        <w:rPr>
          <w:rFonts w:eastAsia="Times New Roman" w:cs="Times New Roman"/>
          <w:bCs/>
        </w:rPr>
      </w:pPr>
    </w:p>
    <w:p w:rsidR="00FF04E6" w:rsidRDefault="00586D47">
      <w:pPr>
        <w:pStyle w:val="Normal1"/>
        <w:rPr>
          <w:rFonts w:eastAsia="Times New Roman" w:cs="Times New Roman"/>
          <w:bCs/>
        </w:rPr>
      </w:pPr>
      <w:r>
        <w:rPr>
          <w:rFonts w:eastAsia="Times New Roman" w:cs="Times New Roman"/>
          <w:bCs/>
        </w:rPr>
        <w:lastRenderedPageBreak/>
        <w:t>Vos représentant</w:t>
      </w:r>
      <w:r>
        <w:rPr>
          <w:rFonts w:eastAsia="Times New Roman" w:cs="Times New Roman"/>
          <w:bCs/>
        </w:rPr>
        <w:t xml:space="preserve">s </w:t>
      </w:r>
      <w:r w:rsidRPr="00586D47">
        <w:rPr>
          <w:rFonts w:eastAsia="Times New Roman" w:cs="Times New Roman"/>
          <w:b/>
          <w:bCs/>
          <w:color w:val="FF0000"/>
        </w:rPr>
        <w:t>FO Finances</w:t>
      </w:r>
      <w:r>
        <w:rPr>
          <w:rFonts w:eastAsia="Times New Roman" w:cs="Times New Roman"/>
          <w:bCs/>
        </w:rPr>
        <w:t xml:space="preserve"> restent à la disposition des victimes pour un accompagnement individualisé si besoin</w:t>
      </w:r>
    </w:p>
    <w:p w:rsidR="00FF04E6" w:rsidRDefault="00FF04E6">
      <w:pPr>
        <w:pStyle w:val="Normal1"/>
        <w:rPr>
          <w:rFonts w:eastAsia="Times New Roman" w:cs="Times New Roman"/>
          <w:bCs/>
        </w:rPr>
      </w:pPr>
    </w:p>
    <w:p w:rsidR="00FF04E6" w:rsidRDefault="00586D47">
      <w:pPr>
        <w:pStyle w:val="Normal1"/>
        <w:rPr>
          <w:rFonts w:eastAsia="Times New Roman" w:cs="Times New Roman"/>
          <w:b/>
          <w:bCs/>
        </w:rPr>
      </w:pPr>
      <w:r>
        <w:rPr>
          <w:rFonts w:eastAsia="Times New Roman" w:cs="Times New Roman"/>
          <w:b/>
          <w:bCs/>
        </w:rPr>
        <w:t>3°) avis du CHSCT sur l’adaptation des structures et du réseau (ASR) 2018 de la DDFIP 80</w:t>
      </w:r>
    </w:p>
    <w:p w:rsidR="00FF04E6" w:rsidRDefault="00FF04E6">
      <w:pPr>
        <w:pStyle w:val="Normal1"/>
        <w:rPr>
          <w:rFonts w:eastAsia="Times New Roman" w:cs="Times New Roman"/>
          <w:b/>
          <w:bCs/>
        </w:rPr>
      </w:pPr>
    </w:p>
    <w:p w:rsidR="00FF04E6" w:rsidRDefault="00586D47">
      <w:pPr>
        <w:pStyle w:val="Normal1"/>
        <w:rPr>
          <w:rFonts w:eastAsia="Times New Roman" w:cs="Times New Roman"/>
          <w:b/>
          <w:bCs/>
        </w:rPr>
      </w:pPr>
      <w:r>
        <w:rPr>
          <w:rFonts w:eastAsia="Times New Roman" w:cs="Times New Roman"/>
          <w:b/>
          <w:bCs/>
        </w:rPr>
        <w:t>* fermeture des trésoreries spécialisées d’Hornoy le Bourg et de V</w:t>
      </w:r>
      <w:r>
        <w:rPr>
          <w:rFonts w:eastAsia="Times New Roman" w:cs="Times New Roman"/>
          <w:b/>
          <w:bCs/>
        </w:rPr>
        <w:t>illers-Bocage :</w:t>
      </w:r>
    </w:p>
    <w:p w:rsidR="00FF04E6" w:rsidRDefault="00586D47">
      <w:pPr>
        <w:pStyle w:val="Normal1"/>
        <w:rPr>
          <w:rFonts w:eastAsia="Times New Roman" w:cs="Times New Roman"/>
          <w:bCs/>
        </w:rPr>
      </w:pPr>
      <w:r>
        <w:rPr>
          <w:rFonts w:eastAsia="Times New Roman" w:cs="Times New Roman"/>
          <w:bCs/>
        </w:rPr>
        <w:t>Les agents de ces structures doivent se répartir sur Poix de Picardie et Doullens ;</w:t>
      </w:r>
    </w:p>
    <w:p w:rsidR="00FF04E6" w:rsidRDefault="00586D47">
      <w:pPr>
        <w:pStyle w:val="Normal1"/>
        <w:rPr>
          <w:rFonts w:eastAsia="Times New Roman" w:cs="Times New Roman"/>
          <w:bCs/>
        </w:rPr>
      </w:pPr>
      <w:r>
        <w:rPr>
          <w:rFonts w:eastAsia="Times New Roman" w:cs="Times New Roman"/>
          <w:bCs/>
        </w:rPr>
        <w:t>A la demande de la Direction, un ergonome interviendra au CFP de Poix pour étudier l’aménagement de l’espace dédié au personnel, les organisations syndicale</w:t>
      </w:r>
      <w:r>
        <w:rPr>
          <w:rFonts w:eastAsia="Times New Roman" w:cs="Times New Roman"/>
          <w:bCs/>
        </w:rPr>
        <w:t>s s’invitent à cette visite ;</w:t>
      </w:r>
    </w:p>
    <w:p w:rsidR="00FF04E6" w:rsidRDefault="00FF04E6">
      <w:pPr>
        <w:pStyle w:val="Normal1"/>
        <w:rPr>
          <w:rFonts w:eastAsia="Times New Roman" w:cs="Times New Roman"/>
          <w:bCs/>
        </w:rPr>
      </w:pPr>
    </w:p>
    <w:p w:rsidR="00FF04E6" w:rsidRDefault="00586D47">
      <w:pPr>
        <w:pStyle w:val="Normal1"/>
        <w:rPr>
          <w:rFonts w:eastAsia="Times New Roman" w:cs="Times New Roman"/>
          <w:bCs/>
        </w:rPr>
      </w:pPr>
      <w:r>
        <w:rPr>
          <w:rFonts w:eastAsia="Times New Roman" w:cs="Times New Roman"/>
          <w:bCs/>
        </w:rPr>
        <w:t>Les avis syndicaux sont unanimement négatifs</w:t>
      </w:r>
    </w:p>
    <w:p w:rsidR="00FF04E6" w:rsidRDefault="00FF04E6">
      <w:pPr>
        <w:pStyle w:val="Normal1"/>
        <w:rPr>
          <w:rFonts w:eastAsia="Times New Roman" w:cs="Times New Roman"/>
          <w:bCs/>
        </w:rPr>
      </w:pPr>
    </w:p>
    <w:p w:rsidR="00FF04E6" w:rsidRDefault="00586D47">
      <w:pPr>
        <w:pStyle w:val="Normal1"/>
        <w:rPr>
          <w:rFonts w:eastAsia="Times New Roman" w:cs="Times New Roman"/>
          <w:b/>
          <w:bCs/>
        </w:rPr>
      </w:pPr>
      <w:r>
        <w:rPr>
          <w:rFonts w:eastAsia="Times New Roman" w:cs="Times New Roman"/>
          <w:b/>
          <w:bCs/>
        </w:rPr>
        <w:t>* transfert des secteurs fonciers des centres des impôts fonciers d’Abbeville et Amiens vers les SIP d’Abbeville et d’Amiens nord-est et sud-ouest</w:t>
      </w:r>
    </w:p>
    <w:p w:rsidR="00FF04E6" w:rsidRDefault="00FF04E6">
      <w:pPr>
        <w:pStyle w:val="Normal1"/>
        <w:rPr>
          <w:rFonts w:eastAsia="Times New Roman" w:cs="Times New Roman"/>
          <w:b/>
          <w:bCs/>
        </w:rPr>
      </w:pPr>
    </w:p>
    <w:p w:rsidR="00FF04E6" w:rsidRDefault="00586D47">
      <w:pPr>
        <w:pStyle w:val="Normal1"/>
        <w:rPr>
          <w:rFonts w:eastAsia="Times New Roman" w:cs="Times New Roman"/>
          <w:bCs/>
        </w:rPr>
      </w:pPr>
      <w:r>
        <w:rPr>
          <w:rFonts w:eastAsia="Times New Roman" w:cs="Times New Roman"/>
          <w:bCs/>
        </w:rPr>
        <w:t>Le service BNIC (cadastre) occu</w:t>
      </w:r>
      <w:r>
        <w:rPr>
          <w:rFonts w:eastAsia="Times New Roman" w:cs="Times New Roman"/>
          <w:bCs/>
        </w:rPr>
        <w:t>pe une partie du 2° étage mais est désormais rattaché au siège national et devrait donc partir.</w:t>
      </w:r>
      <w:r>
        <w:rPr>
          <w:rFonts w:eastAsia="Times New Roman" w:cs="Times New Roman"/>
          <w:bCs/>
        </w:rPr>
        <w:t xml:space="preserve"> L</w:t>
      </w:r>
      <w:r>
        <w:rPr>
          <w:rFonts w:eastAsia="Times New Roman" w:cs="Times New Roman"/>
          <w:bCs/>
        </w:rPr>
        <w:t>a DIRCOFI a quant à elle demandé à venir sur Rollin pour regrouper ses deux brigades.</w:t>
      </w:r>
    </w:p>
    <w:p w:rsidR="00FF04E6" w:rsidRDefault="00586D47">
      <w:pPr>
        <w:pStyle w:val="Normal1"/>
        <w:rPr>
          <w:rFonts w:eastAsia="Times New Roman" w:cs="Times New Roman"/>
          <w:bCs/>
        </w:rPr>
      </w:pPr>
      <w:r>
        <w:rPr>
          <w:rFonts w:eastAsia="Times New Roman" w:cs="Times New Roman"/>
          <w:bCs/>
        </w:rPr>
        <w:t xml:space="preserve">Le </w:t>
      </w:r>
      <w:proofErr w:type="gramStart"/>
      <w:r>
        <w:rPr>
          <w:rFonts w:eastAsia="Times New Roman" w:cs="Times New Roman"/>
          <w:bCs/>
        </w:rPr>
        <w:t>Président veut</w:t>
      </w:r>
      <w:proofErr w:type="gramEnd"/>
      <w:r>
        <w:rPr>
          <w:rFonts w:eastAsia="Times New Roman" w:cs="Times New Roman"/>
          <w:bCs/>
        </w:rPr>
        <w:t xml:space="preserve"> que le cadastre soit près de l’Assiette. Le projet rest</w:t>
      </w:r>
      <w:r>
        <w:rPr>
          <w:rFonts w:eastAsia="Times New Roman" w:cs="Times New Roman"/>
          <w:bCs/>
        </w:rPr>
        <w:t>e donc à l’étude.</w:t>
      </w:r>
    </w:p>
    <w:p w:rsidR="00FF04E6" w:rsidRDefault="00FF04E6">
      <w:pPr>
        <w:pStyle w:val="Normal1"/>
        <w:rPr>
          <w:rFonts w:eastAsia="Times New Roman" w:cs="Times New Roman"/>
          <w:bCs/>
        </w:rPr>
      </w:pPr>
    </w:p>
    <w:p w:rsidR="00FF04E6" w:rsidRDefault="00586D47">
      <w:pPr>
        <w:pStyle w:val="Normal1"/>
        <w:rPr>
          <w:rFonts w:eastAsia="Times New Roman" w:cs="Times New Roman"/>
          <w:bCs/>
        </w:rPr>
      </w:pPr>
      <w:r w:rsidRPr="00586D47">
        <w:rPr>
          <w:rFonts w:eastAsia="Times New Roman" w:cs="Times New Roman"/>
          <w:b/>
          <w:bCs/>
          <w:color w:val="FF0000"/>
        </w:rPr>
        <w:t>FO Finances</w:t>
      </w:r>
      <w:r>
        <w:rPr>
          <w:rFonts w:eastAsia="Times New Roman" w:cs="Times New Roman"/>
          <w:bCs/>
        </w:rPr>
        <w:t xml:space="preserve"> a voté contre le projet</w:t>
      </w:r>
    </w:p>
    <w:p w:rsidR="00FF04E6" w:rsidRDefault="00FF04E6">
      <w:pPr>
        <w:pStyle w:val="Normal1"/>
        <w:rPr>
          <w:rFonts w:eastAsia="Times New Roman" w:cs="Times New Roman"/>
          <w:bCs/>
        </w:rPr>
      </w:pPr>
    </w:p>
    <w:p w:rsidR="00FF04E6" w:rsidRDefault="00586D47">
      <w:pPr>
        <w:pStyle w:val="Normal1"/>
        <w:rPr>
          <w:rFonts w:eastAsia="Times New Roman" w:cs="Times New Roman"/>
          <w:b/>
          <w:bCs/>
        </w:rPr>
      </w:pPr>
      <w:r>
        <w:rPr>
          <w:rFonts w:eastAsia="Times New Roman" w:cs="Times New Roman"/>
          <w:b/>
          <w:bCs/>
        </w:rPr>
        <w:t>4°) réaménagement immobilier pour information  de la division du SPL à la DDFIP Courbet</w:t>
      </w:r>
    </w:p>
    <w:p w:rsidR="00FF04E6" w:rsidRDefault="00FF04E6">
      <w:pPr>
        <w:pStyle w:val="Normal1"/>
        <w:rPr>
          <w:rFonts w:eastAsia="Times New Roman" w:cs="Times New Roman"/>
          <w:b/>
          <w:bCs/>
        </w:rPr>
      </w:pPr>
    </w:p>
    <w:p w:rsidR="00FF04E6" w:rsidRDefault="00586D47">
      <w:pPr>
        <w:pStyle w:val="Normal1"/>
        <w:rPr>
          <w:rFonts w:eastAsia="Times New Roman" w:cs="Times New Roman"/>
          <w:bCs/>
        </w:rPr>
      </w:pPr>
      <w:r w:rsidRPr="00586D47">
        <w:rPr>
          <w:rFonts w:eastAsia="Times New Roman" w:cs="Times New Roman"/>
          <w:b/>
          <w:bCs/>
          <w:color w:val="FF0000"/>
        </w:rPr>
        <w:t>FO Finances</w:t>
      </w:r>
      <w:r>
        <w:rPr>
          <w:rFonts w:eastAsia="Times New Roman" w:cs="Times New Roman"/>
          <w:bCs/>
        </w:rPr>
        <w:t xml:space="preserve"> a voté pour ce regroupement de bureaux dédiés aux mêmes missions</w:t>
      </w:r>
    </w:p>
    <w:p w:rsidR="00FF04E6" w:rsidRDefault="00FF04E6">
      <w:pPr>
        <w:pStyle w:val="Normal1"/>
        <w:rPr>
          <w:rFonts w:eastAsia="Times New Roman" w:cs="Times New Roman"/>
          <w:b/>
          <w:bCs/>
        </w:rPr>
      </w:pPr>
    </w:p>
    <w:p w:rsidR="00FF04E6" w:rsidRDefault="00586D47">
      <w:pPr>
        <w:pStyle w:val="Normal1"/>
        <w:rPr>
          <w:rFonts w:eastAsia="Times New Roman" w:cs="Times New Roman"/>
          <w:b/>
          <w:bCs/>
        </w:rPr>
      </w:pPr>
      <w:r>
        <w:rPr>
          <w:rFonts w:eastAsia="Times New Roman" w:cs="Times New Roman"/>
          <w:b/>
          <w:bCs/>
        </w:rPr>
        <w:t xml:space="preserve">5°) point sur le projet </w:t>
      </w:r>
      <w:r>
        <w:rPr>
          <w:rFonts w:eastAsia="Times New Roman" w:cs="Times New Roman"/>
          <w:b/>
          <w:bCs/>
        </w:rPr>
        <w:t>d’installation du CRD de la DRDDI</w:t>
      </w:r>
    </w:p>
    <w:p w:rsidR="00FF04E6" w:rsidRDefault="00586D47">
      <w:pPr>
        <w:pStyle w:val="Normal1"/>
        <w:rPr>
          <w:rFonts w:eastAsia="Times New Roman" w:cs="Times New Roman"/>
          <w:bCs/>
        </w:rPr>
      </w:pPr>
      <w:r>
        <w:rPr>
          <w:rFonts w:eastAsia="Times New Roman" w:cs="Times New Roman"/>
          <w:bCs/>
        </w:rPr>
        <w:t>Ce projet auquel les agents des Douanes ont largement et activement participé s’est révélé très positif pour eux et emporte donc l’acceptation des organisations syndicales.</w:t>
      </w:r>
    </w:p>
    <w:p w:rsidR="00FF04E6" w:rsidRDefault="00FF04E6">
      <w:pPr>
        <w:pStyle w:val="Normal1"/>
        <w:rPr>
          <w:rFonts w:eastAsia="Times New Roman" w:cs="Times New Roman"/>
          <w:b/>
          <w:bCs/>
        </w:rPr>
      </w:pPr>
    </w:p>
    <w:p w:rsidR="00FF04E6" w:rsidRDefault="00586D47">
      <w:pPr>
        <w:pStyle w:val="Normal1"/>
        <w:rPr>
          <w:rFonts w:eastAsia="Times New Roman" w:cs="Times New Roman"/>
          <w:b/>
          <w:bCs/>
        </w:rPr>
      </w:pPr>
      <w:r>
        <w:rPr>
          <w:rFonts w:eastAsia="Times New Roman" w:cs="Times New Roman"/>
          <w:b/>
          <w:bCs/>
        </w:rPr>
        <w:t xml:space="preserve">6°) budget 2017 : compte-rendu du groupe de </w:t>
      </w:r>
      <w:r>
        <w:rPr>
          <w:rFonts w:eastAsia="Times New Roman" w:cs="Times New Roman"/>
          <w:b/>
          <w:bCs/>
        </w:rPr>
        <w:t>travail du 13 octobre 2017 et utilisation du solde des crédits</w:t>
      </w:r>
    </w:p>
    <w:p w:rsidR="00FF04E6" w:rsidRDefault="00586D47">
      <w:pPr>
        <w:pStyle w:val="Normal1"/>
        <w:rPr>
          <w:rFonts w:eastAsia="Times New Roman" w:cs="Times New Roman"/>
          <w:bCs/>
        </w:rPr>
      </w:pPr>
      <w:r>
        <w:rPr>
          <w:rFonts w:eastAsia="Times New Roman" w:cs="Times New Roman"/>
          <w:bCs/>
        </w:rPr>
        <w:t>Diverses demandes ayant déjà été acceptées en groupe de travail le 13 octobre, le solde sera utilisé pour l’achat de sèche-mains à Rollin, de casques Bluetooth aux Douanes, l'installation kit-m</w:t>
      </w:r>
      <w:r>
        <w:rPr>
          <w:rFonts w:eastAsia="Times New Roman" w:cs="Times New Roman"/>
          <w:bCs/>
        </w:rPr>
        <w:t>ains libres dans les deux véhicules de service de la DDFIP80, une remise en état des ventilo-convecteurs du 2° étage de Vidame, un nettoyage des bouches de VMC à l’INSEE (dont 2 seront remplacées)</w:t>
      </w:r>
    </w:p>
    <w:p w:rsidR="00FF04E6" w:rsidRDefault="00FF04E6">
      <w:pPr>
        <w:pStyle w:val="Normal1"/>
        <w:rPr>
          <w:rFonts w:eastAsia="Times New Roman" w:cs="Times New Roman"/>
          <w:b/>
          <w:bCs/>
        </w:rPr>
      </w:pPr>
    </w:p>
    <w:p w:rsidR="00FF04E6" w:rsidRDefault="00586D47">
      <w:pPr>
        <w:pStyle w:val="Normal1"/>
        <w:rPr>
          <w:rFonts w:eastAsia="Times New Roman" w:cs="Times New Roman"/>
          <w:b/>
          <w:bCs/>
        </w:rPr>
      </w:pPr>
      <w:r>
        <w:rPr>
          <w:rFonts w:eastAsia="Times New Roman" w:cs="Times New Roman"/>
          <w:b/>
          <w:bCs/>
        </w:rPr>
        <w:t>7°) point sur la sécurisation du CFP d’Abbeville</w:t>
      </w:r>
    </w:p>
    <w:p w:rsidR="00FF04E6" w:rsidRDefault="00586D47">
      <w:pPr>
        <w:pStyle w:val="Normal1"/>
        <w:rPr>
          <w:rFonts w:eastAsia="Times New Roman" w:cs="Times New Roman"/>
          <w:bCs/>
        </w:rPr>
      </w:pPr>
      <w:r>
        <w:rPr>
          <w:rFonts w:eastAsia="Times New Roman" w:cs="Times New Roman"/>
          <w:bCs/>
        </w:rPr>
        <w:t>Des camér</w:t>
      </w:r>
      <w:r>
        <w:rPr>
          <w:rFonts w:eastAsia="Times New Roman" w:cs="Times New Roman"/>
          <w:bCs/>
        </w:rPr>
        <w:t>as ont été installées à l’accueil ainsi qu’un visiophone et une caméra d’accompagnement pour les transporteurs de fonds Le financement de cette opération a été effectué par la DDFIP80 par anticipation.</w:t>
      </w:r>
    </w:p>
    <w:p w:rsidR="00FF04E6" w:rsidRDefault="00FF04E6">
      <w:pPr>
        <w:pStyle w:val="Normal1"/>
        <w:rPr>
          <w:rFonts w:eastAsia="Times New Roman" w:cs="Times New Roman"/>
          <w:b/>
          <w:bCs/>
        </w:rPr>
      </w:pPr>
    </w:p>
    <w:p w:rsidR="00FF04E6" w:rsidRDefault="00586D47">
      <w:pPr>
        <w:pStyle w:val="Normal1"/>
        <w:rPr>
          <w:rFonts w:eastAsia="Times New Roman" w:cs="Times New Roman"/>
          <w:b/>
          <w:bCs/>
        </w:rPr>
      </w:pPr>
      <w:r>
        <w:rPr>
          <w:rFonts w:eastAsia="Times New Roman" w:cs="Times New Roman"/>
          <w:b/>
          <w:bCs/>
        </w:rPr>
        <w:t>8°)- Questions diverses :</w:t>
      </w:r>
    </w:p>
    <w:p w:rsidR="00FF04E6" w:rsidRDefault="00FF04E6">
      <w:pPr>
        <w:pStyle w:val="Normal1"/>
        <w:rPr>
          <w:rFonts w:eastAsia="Times New Roman" w:cs="Times New Roman"/>
          <w:b/>
          <w:bCs/>
        </w:rPr>
      </w:pPr>
    </w:p>
    <w:p w:rsidR="00FF04E6" w:rsidRDefault="00586D47">
      <w:pPr>
        <w:pStyle w:val="Normal1"/>
        <w:rPr>
          <w:rFonts w:eastAsia="Times New Roman" w:cs="Times New Roman"/>
        </w:rPr>
      </w:pPr>
      <w:r>
        <w:rPr>
          <w:rFonts w:eastAsia="Times New Roman" w:cs="Times New Roman"/>
          <w:u w:val="single"/>
        </w:rPr>
        <w:t>La fermeture éventuelle de</w:t>
      </w:r>
      <w:r>
        <w:rPr>
          <w:rFonts w:eastAsia="Times New Roman" w:cs="Times New Roman"/>
          <w:u w:val="single"/>
        </w:rPr>
        <w:t xml:space="preserve"> la cantine de Péronne est évoquée</w:t>
      </w:r>
      <w:r>
        <w:rPr>
          <w:rFonts w:eastAsia="Times New Roman" w:cs="Times New Roman"/>
        </w:rPr>
        <w:t> : seuls 9 repas par jour en moyenne sont servis pour un coût moyen de 15€ alors que la limite imposée par la Direction Générale est de 30 repas par jour pour un coût moyen de 12€. Seule une fréquentation désormais plus im</w:t>
      </w:r>
      <w:r>
        <w:rPr>
          <w:rFonts w:eastAsia="Times New Roman" w:cs="Times New Roman"/>
        </w:rPr>
        <w:t>portante pourrait faire pencher la balance pour une pérennisation de ce lieu de restauration et par là même de l’emploi qu’il induit.</w:t>
      </w:r>
    </w:p>
    <w:p w:rsidR="00FF04E6" w:rsidRDefault="00FF04E6">
      <w:pPr>
        <w:pStyle w:val="Normal1"/>
        <w:rPr>
          <w:rFonts w:eastAsia="Times New Roman" w:cs="Times New Roman"/>
        </w:rPr>
      </w:pPr>
    </w:p>
    <w:p w:rsidR="00FF04E6" w:rsidRDefault="00586D47">
      <w:pPr>
        <w:pStyle w:val="Normal1"/>
        <w:rPr>
          <w:rFonts w:eastAsia="Times New Roman" w:cs="Times New Roman"/>
        </w:rPr>
      </w:pPr>
      <w:r>
        <w:rPr>
          <w:rFonts w:eastAsia="Times New Roman" w:cs="Times New Roman"/>
          <w:u w:val="single"/>
        </w:rPr>
        <w:t>Un trou de 4 barreaux dans la grille extérieure de Rollin</w:t>
      </w:r>
      <w:r>
        <w:rPr>
          <w:rFonts w:eastAsia="Times New Roman" w:cs="Times New Roman"/>
        </w:rPr>
        <w:t xml:space="preserve"> permet l’intrusion sur le parking de cet immeuble, une solution</w:t>
      </w:r>
      <w:r>
        <w:rPr>
          <w:rFonts w:eastAsia="Times New Roman" w:cs="Times New Roman"/>
        </w:rPr>
        <w:t xml:space="preserve"> est à l’étude.</w:t>
      </w:r>
    </w:p>
    <w:p w:rsidR="00FF04E6" w:rsidRDefault="00FF04E6">
      <w:pPr>
        <w:pStyle w:val="Normal1"/>
        <w:rPr>
          <w:rFonts w:eastAsia="Times New Roman" w:cs="Times New Roman"/>
        </w:rPr>
      </w:pPr>
    </w:p>
    <w:p w:rsidR="00FF04E6" w:rsidRDefault="00586D47">
      <w:pPr>
        <w:pStyle w:val="Normal1"/>
        <w:rPr>
          <w:rFonts w:eastAsia="Times New Roman" w:cs="Times New Roman"/>
          <w:u w:val="single"/>
        </w:rPr>
      </w:pPr>
      <w:r>
        <w:rPr>
          <w:rFonts w:eastAsia="Times New Roman" w:cs="Times New Roman"/>
        </w:rPr>
        <w:t xml:space="preserve">La mairie a installé des plots dont 2 sont amovibles manuellement pour la </w:t>
      </w:r>
      <w:r>
        <w:rPr>
          <w:rFonts w:eastAsia="Times New Roman" w:cs="Times New Roman"/>
          <w:u w:val="single"/>
        </w:rPr>
        <w:t>sécurité de l’entrée du site de Rollin</w:t>
      </w:r>
    </w:p>
    <w:p w:rsidR="00FF04E6" w:rsidRDefault="00FF04E6">
      <w:pPr>
        <w:pStyle w:val="Normal1"/>
        <w:rPr>
          <w:rFonts w:eastAsia="Times New Roman" w:cs="Times New Roman"/>
        </w:rPr>
      </w:pPr>
    </w:p>
    <w:p w:rsidR="00FF04E6" w:rsidRDefault="00586D47">
      <w:pPr>
        <w:pStyle w:val="Normal1"/>
        <w:rPr>
          <w:rFonts w:eastAsia="Times New Roman" w:cs="Times New Roman"/>
          <w:u w:val="single"/>
        </w:rPr>
      </w:pPr>
      <w:r>
        <w:rPr>
          <w:rFonts w:eastAsia="Times New Roman" w:cs="Times New Roman"/>
        </w:rPr>
        <w:t xml:space="preserve">Demande </w:t>
      </w:r>
      <w:r>
        <w:rPr>
          <w:rFonts w:eastAsia="Times New Roman" w:cs="Times New Roman"/>
          <w:u w:val="single"/>
        </w:rPr>
        <w:t>d’une visite de contrôle de l’ISST</w:t>
      </w:r>
      <w:r>
        <w:rPr>
          <w:rFonts w:eastAsia="Times New Roman" w:cs="Times New Roman"/>
        </w:rPr>
        <w:t xml:space="preserve"> suite à l’installation de nouveaux agents au </w:t>
      </w:r>
      <w:r>
        <w:rPr>
          <w:rFonts w:eastAsia="Times New Roman" w:cs="Times New Roman"/>
          <w:u w:val="single"/>
        </w:rPr>
        <w:t>service facturier de Vidame</w:t>
      </w:r>
    </w:p>
    <w:p w:rsidR="00FF04E6" w:rsidRDefault="00FF04E6">
      <w:pPr>
        <w:pStyle w:val="Normal1"/>
        <w:rPr>
          <w:rFonts w:eastAsia="Times New Roman" w:cs="Times New Roman"/>
          <w:u w:val="single"/>
        </w:rPr>
      </w:pPr>
    </w:p>
    <w:p w:rsidR="00FF04E6" w:rsidRDefault="00586D47">
      <w:pPr>
        <w:pStyle w:val="Normal1"/>
        <w:rPr>
          <w:rFonts w:eastAsia="Times New Roman" w:cs="Times New Roman"/>
        </w:rPr>
      </w:pPr>
      <w:r>
        <w:rPr>
          <w:rFonts w:eastAsia="Times New Roman" w:cs="Times New Roman"/>
          <w:u w:val="single"/>
        </w:rPr>
        <w:t>Rappel d</w:t>
      </w:r>
      <w:r>
        <w:rPr>
          <w:rFonts w:eastAsia="Times New Roman" w:cs="Times New Roman"/>
          <w:u w:val="single"/>
        </w:rPr>
        <w:t>e l’interdiction de fumer à l’entrée de l’immeuble de Rollin</w:t>
      </w:r>
      <w:r>
        <w:rPr>
          <w:rFonts w:eastAsia="Times New Roman" w:cs="Times New Roman"/>
        </w:rPr>
        <w:t xml:space="preserve"> tant pour les personnels que pour les usagers </w:t>
      </w:r>
    </w:p>
    <w:p w:rsidR="00FF04E6" w:rsidRDefault="00FF04E6">
      <w:pPr>
        <w:pStyle w:val="Normal1"/>
        <w:rPr>
          <w:rFonts w:eastAsia="Times New Roman" w:cs="Times New Roman"/>
        </w:rPr>
      </w:pPr>
    </w:p>
    <w:p w:rsidR="00FF04E6" w:rsidRDefault="00586D47">
      <w:pPr>
        <w:pStyle w:val="Normal1"/>
        <w:rPr>
          <w:rFonts w:eastAsia="Times New Roman" w:cs="Times New Roman"/>
        </w:rPr>
      </w:pPr>
      <w:r>
        <w:rPr>
          <w:rFonts w:eastAsia="Times New Roman" w:cs="Times New Roman"/>
          <w:u w:val="single"/>
        </w:rPr>
        <w:t xml:space="preserve">Les organisations syndicales souhaitent être associées au </w:t>
      </w:r>
      <w:proofErr w:type="gramStart"/>
      <w:r>
        <w:rPr>
          <w:rFonts w:eastAsia="Times New Roman" w:cs="Times New Roman"/>
          <w:u w:val="single"/>
        </w:rPr>
        <w:t>COPIL</w:t>
      </w:r>
      <w:r>
        <w:rPr>
          <w:rFonts w:eastAsia="Times New Roman" w:cs="Times New Roman"/>
        </w:rPr>
        <w:t>(</w:t>
      </w:r>
      <w:proofErr w:type="gramEnd"/>
      <w:r>
        <w:rPr>
          <w:rFonts w:eastAsia="Times New Roman" w:cs="Times New Roman"/>
        </w:rPr>
        <w:t>comité de pilotage) de la cité administrative du 21° siècle. La demande est relayée</w:t>
      </w:r>
      <w:r>
        <w:rPr>
          <w:rFonts w:eastAsia="Times New Roman" w:cs="Times New Roman"/>
        </w:rPr>
        <w:t xml:space="preserve"> par la Direction auprès des autorités concernées</w:t>
      </w:r>
    </w:p>
    <w:p w:rsidR="00FF04E6" w:rsidRDefault="00FF04E6">
      <w:pPr>
        <w:pStyle w:val="Normal1"/>
        <w:rPr>
          <w:rFonts w:eastAsia="Times New Roman" w:cs="Times New Roman"/>
        </w:rPr>
      </w:pPr>
    </w:p>
    <w:p w:rsidR="00FF04E6" w:rsidRDefault="00FF04E6">
      <w:pPr>
        <w:pStyle w:val="Normal1"/>
        <w:rPr>
          <w:rFonts w:eastAsia="Times New Roman" w:cs="Times New Roman"/>
        </w:rPr>
      </w:pPr>
    </w:p>
    <w:p w:rsidR="00FF04E6" w:rsidRDefault="00FF04E6">
      <w:pPr>
        <w:pStyle w:val="Normal1"/>
        <w:rPr>
          <w:rFonts w:eastAsia="Times New Roman" w:cs="Times New Roman"/>
        </w:rPr>
      </w:pPr>
    </w:p>
    <w:p w:rsidR="00FF04E6" w:rsidRDefault="00FF04E6">
      <w:pPr>
        <w:pStyle w:val="Normal1"/>
        <w:rPr>
          <w:rFonts w:eastAsia="Times New Roman" w:cs="Times New Roman"/>
        </w:rPr>
      </w:pPr>
    </w:p>
    <w:p w:rsidR="00FF04E6" w:rsidRDefault="00586D47">
      <w:pPr>
        <w:pStyle w:val="Normal1"/>
        <w:jc w:val="center"/>
        <w:rPr>
          <w:rFonts w:eastAsia="Times New Roman" w:cs="Times New Roman"/>
          <w:b/>
          <w:bCs/>
        </w:rPr>
      </w:pPr>
      <w:r>
        <w:rPr>
          <w:rFonts w:eastAsia="Times New Roman" w:cs="Times New Roman"/>
          <w:b/>
          <w:bCs/>
        </w:rPr>
        <w:t xml:space="preserve">Vos élus </w:t>
      </w:r>
      <w:r>
        <w:rPr>
          <w:rFonts w:eastAsia="Times New Roman" w:cs="Times New Roman"/>
          <w:b/>
          <w:bCs/>
          <w:color w:val="FF3333"/>
        </w:rPr>
        <w:t xml:space="preserve">FO Finances </w:t>
      </w:r>
      <w:r>
        <w:rPr>
          <w:rFonts w:eastAsia="Times New Roman" w:cs="Times New Roman"/>
          <w:b/>
          <w:bCs/>
        </w:rPr>
        <w:t>en CHSCT :</w:t>
      </w:r>
    </w:p>
    <w:p w:rsidR="00FF04E6" w:rsidRDefault="00FF04E6">
      <w:pPr>
        <w:pStyle w:val="Normal1"/>
        <w:jc w:val="center"/>
        <w:rPr>
          <w:rFonts w:eastAsia="Times New Roman" w:cs="Times New Roman"/>
        </w:rPr>
      </w:pPr>
    </w:p>
    <w:p w:rsidR="00FF04E6" w:rsidRDefault="00FF04E6">
      <w:pPr>
        <w:pStyle w:val="Normal1"/>
        <w:jc w:val="center"/>
        <w:rPr>
          <w:rFonts w:eastAsia="Times New Roman" w:cs="Times New Roman"/>
        </w:rPr>
      </w:pPr>
    </w:p>
    <w:p w:rsidR="00FF04E6" w:rsidRDefault="00586D47">
      <w:pPr>
        <w:pStyle w:val="Normal1"/>
        <w:jc w:val="center"/>
        <w:rPr>
          <w:rFonts w:eastAsia="Times New Roman" w:cs="Times New Roman"/>
        </w:rPr>
      </w:pPr>
      <w:r>
        <w:rPr>
          <w:rFonts w:eastAsia="Times New Roman" w:cs="Times New Roman"/>
        </w:rPr>
        <w:t>Chantal BLONDIN Sylviane JOURDIN, Raymond JANCZAK,</w:t>
      </w:r>
    </w:p>
    <w:p w:rsidR="00FF04E6" w:rsidRDefault="00FF04E6">
      <w:pPr>
        <w:pStyle w:val="Normal1"/>
        <w:jc w:val="center"/>
        <w:rPr>
          <w:rFonts w:eastAsia="Times New Roman" w:cs="Times New Roman"/>
        </w:rPr>
      </w:pPr>
    </w:p>
    <w:p w:rsidR="00FF04E6" w:rsidRDefault="00586D47">
      <w:pPr>
        <w:pStyle w:val="Normal1"/>
        <w:jc w:val="center"/>
        <w:rPr>
          <w:rFonts w:eastAsia="Times New Roman" w:cs="Times New Roman"/>
        </w:rPr>
      </w:pPr>
      <w:r>
        <w:rPr>
          <w:rFonts w:eastAsia="Times New Roman" w:cs="Times New Roman"/>
        </w:rPr>
        <w:t xml:space="preserve">Olivier BLONDIN, Emmanuel </w:t>
      </w:r>
      <w:proofErr w:type="gramStart"/>
      <w:r>
        <w:rPr>
          <w:rFonts w:eastAsia="Times New Roman" w:cs="Times New Roman"/>
        </w:rPr>
        <w:t>CHASSAGNE ,</w:t>
      </w:r>
      <w:proofErr w:type="gramEnd"/>
      <w:r>
        <w:rPr>
          <w:rFonts w:eastAsia="Times New Roman" w:cs="Times New Roman"/>
        </w:rPr>
        <w:t xml:space="preserve"> Frantz LARCHET</w:t>
      </w:r>
    </w:p>
    <w:p w:rsidR="00FF04E6" w:rsidRDefault="00FF04E6">
      <w:pPr>
        <w:pStyle w:val="Normal1"/>
        <w:rPr>
          <w:rFonts w:eastAsia="Times New Roman" w:cs="Times New Roman"/>
        </w:rPr>
      </w:pPr>
    </w:p>
    <w:p w:rsidR="00FF04E6" w:rsidRDefault="00586D47">
      <w:pPr>
        <w:pStyle w:val="Normal1"/>
        <w:jc w:val="center"/>
        <w:rPr>
          <w:rFonts w:eastAsia="Times New Roman" w:cs="Times New Roman"/>
        </w:rPr>
      </w:pPr>
      <w:r>
        <w:rPr>
          <w:rFonts w:eastAsia="Times New Roman" w:cs="Times New Roman"/>
        </w:rPr>
        <w:t xml:space="preserve">Ils restent bien sûr à votre entière disposition pour vous </w:t>
      </w:r>
      <w:r>
        <w:rPr>
          <w:rFonts w:eastAsia="Times New Roman" w:cs="Times New Roman"/>
        </w:rPr>
        <w:t>apporter aide et assistance pour tout problème que vous pourriez rencontrer.</w:t>
      </w:r>
    </w:p>
    <w:p w:rsidR="00FF04E6" w:rsidRDefault="00FF04E6">
      <w:pPr>
        <w:pStyle w:val="Normal1"/>
        <w:jc w:val="center"/>
        <w:rPr>
          <w:rFonts w:eastAsia="Times New Roman" w:cs="Times New Roman"/>
        </w:rPr>
      </w:pPr>
    </w:p>
    <w:p w:rsidR="00FF04E6" w:rsidRDefault="00FF04E6">
      <w:pPr>
        <w:pStyle w:val="Normal1"/>
        <w:jc w:val="center"/>
        <w:rPr>
          <w:rFonts w:eastAsia="Times New Roman" w:cs="Times New Roman"/>
        </w:rPr>
      </w:pPr>
    </w:p>
    <w:p w:rsidR="00FF04E6" w:rsidRDefault="00FF04E6">
      <w:pPr>
        <w:pStyle w:val="Normal1"/>
        <w:jc w:val="center"/>
        <w:rPr>
          <w:rFonts w:eastAsia="Times New Roman" w:cs="Times New Roman"/>
        </w:rPr>
      </w:pPr>
    </w:p>
    <w:p w:rsidR="00FF04E6" w:rsidRDefault="00586D47">
      <w:pPr>
        <w:pStyle w:val="Normal1"/>
        <w:jc w:val="center"/>
      </w:pPr>
      <w:r>
        <w:rPr>
          <w:noProof/>
          <w:lang w:eastAsia="fr-FR" w:bidi="ar-SA"/>
        </w:rPr>
        <w:drawing>
          <wp:anchor distT="0" distB="0" distL="114300" distR="114300" simplePos="0" relativeHeight="3" behindDoc="0" locked="0" layoutInCell="1" allowOverlap="1">
            <wp:simplePos x="0" y="0"/>
            <wp:positionH relativeFrom="column">
              <wp:align>center</wp:align>
            </wp:positionH>
            <wp:positionV relativeFrom="paragraph">
              <wp:align>top</wp:align>
            </wp:positionV>
            <wp:extent cx="4344035" cy="1828800"/>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5"/>
                    <a:stretch>
                      <a:fillRect/>
                    </a:stretch>
                  </pic:blipFill>
                  <pic:spPr bwMode="auto">
                    <a:xfrm>
                      <a:off x="0" y="0"/>
                      <a:ext cx="4344035" cy="1828800"/>
                    </a:xfrm>
                    <a:prstGeom prst="rect">
                      <a:avLst/>
                    </a:prstGeom>
                    <a:noFill/>
                    <a:ln w="9525">
                      <a:noFill/>
                      <a:miter lim="800000"/>
                      <a:headEnd/>
                      <a:tailEnd/>
                    </a:ln>
                  </pic:spPr>
                </pic:pic>
              </a:graphicData>
            </a:graphic>
          </wp:anchor>
        </w:drawing>
      </w:r>
    </w:p>
    <w:sectPr w:rsidR="00FF04E6" w:rsidSect="00FF04E6">
      <w:pgSz w:w="11906" w:h="16838"/>
      <w:pgMar w:top="720" w:right="720" w:bottom="720" w:left="720" w:header="0" w:footer="0" w:gutter="0"/>
      <w:cols w:space="720"/>
      <w:formProt w:val="0"/>
      <w:docGrid w:linePitch="326"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Bold">
    <w:altName w:val="Times New Roman"/>
    <w:charset w:val="00"/>
    <w:family w:val="roman"/>
    <w:pitch w:val="variable"/>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FF04E6"/>
    <w:rsid w:val="00586D47"/>
    <w:rsid w:val="00FF04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4"/>
        <w:szCs w:val="24"/>
        <w:lang w:val="fr-FR"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9632D8"/>
    <w:pPr>
      <w:suppressAutoHyphens/>
    </w:pPr>
  </w:style>
  <w:style w:type="character" w:customStyle="1" w:styleId="TextedebullesCar">
    <w:name w:val="Texte de bulles Car"/>
    <w:basedOn w:val="Policepardfaut"/>
    <w:link w:val="Textedebulles"/>
    <w:uiPriority w:val="99"/>
    <w:semiHidden/>
    <w:rsid w:val="008D6F85"/>
    <w:rPr>
      <w:rFonts w:ascii="Tahoma" w:hAnsi="Tahoma"/>
      <w:sz w:val="16"/>
      <w:szCs w:val="14"/>
    </w:rPr>
  </w:style>
  <w:style w:type="paragraph" w:customStyle="1" w:styleId="Titre1">
    <w:name w:val="Titre1"/>
    <w:basedOn w:val="Normal1"/>
    <w:next w:val="Corpsdetexte1"/>
    <w:rsid w:val="009632D8"/>
    <w:pPr>
      <w:keepNext/>
      <w:spacing w:before="240" w:after="120"/>
    </w:pPr>
    <w:rPr>
      <w:rFonts w:ascii="Arial" w:eastAsia="Microsoft YaHei" w:hAnsi="Arial"/>
      <w:sz w:val="28"/>
      <w:szCs w:val="28"/>
    </w:rPr>
  </w:style>
  <w:style w:type="paragraph" w:customStyle="1" w:styleId="Corpsdetexte1">
    <w:name w:val="Corps de texte1"/>
    <w:basedOn w:val="Normal1"/>
    <w:rsid w:val="009632D8"/>
    <w:pPr>
      <w:spacing w:after="120" w:line="288" w:lineRule="auto"/>
    </w:pPr>
  </w:style>
  <w:style w:type="paragraph" w:styleId="Liste">
    <w:name w:val="List"/>
    <w:basedOn w:val="Corpsdetexte1"/>
    <w:rsid w:val="009632D8"/>
  </w:style>
  <w:style w:type="paragraph" w:customStyle="1" w:styleId="Lgende1">
    <w:name w:val="Légende1"/>
    <w:basedOn w:val="Normal1"/>
    <w:rsid w:val="009632D8"/>
    <w:pPr>
      <w:suppressLineNumbers/>
      <w:spacing w:before="120" w:after="120"/>
    </w:pPr>
    <w:rPr>
      <w:i/>
      <w:iCs/>
    </w:rPr>
  </w:style>
  <w:style w:type="paragraph" w:customStyle="1" w:styleId="Index">
    <w:name w:val="Index"/>
    <w:basedOn w:val="Normal1"/>
    <w:rsid w:val="009632D8"/>
    <w:pPr>
      <w:suppressLineNumbers/>
    </w:pPr>
  </w:style>
  <w:style w:type="paragraph" w:customStyle="1" w:styleId="Contenudetableau">
    <w:name w:val="Contenu de tableau"/>
    <w:basedOn w:val="Normal1"/>
    <w:rsid w:val="009632D8"/>
    <w:pPr>
      <w:suppressLineNumbers/>
    </w:pPr>
  </w:style>
  <w:style w:type="paragraph" w:customStyle="1" w:styleId="Titredetableau">
    <w:name w:val="Titre de tableau"/>
    <w:basedOn w:val="Contenudetableau"/>
    <w:rsid w:val="009632D8"/>
    <w:pPr>
      <w:jc w:val="center"/>
    </w:pPr>
    <w:rPr>
      <w:b/>
      <w:bCs/>
    </w:rPr>
  </w:style>
  <w:style w:type="paragraph" w:styleId="Textedebulles">
    <w:name w:val="Balloon Text"/>
    <w:basedOn w:val="Normal1"/>
    <w:link w:val="TextedebullesCar"/>
    <w:uiPriority w:val="99"/>
    <w:semiHidden/>
    <w:unhideWhenUsed/>
    <w:rsid w:val="008D6F85"/>
    <w:rPr>
      <w:rFonts w:ascii="Tahoma" w:hAnsi="Tahoma"/>
      <w:sz w:val="16"/>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940</Words>
  <Characters>5173</Characters>
  <Application>Microsoft Office Word</Application>
  <DocSecurity>0</DocSecurity>
  <Lines>43</Lines>
  <Paragraphs>12</Paragraphs>
  <ScaleCrop>false</ScaleCrop>
  <Company>DGFiP</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lgravelines-cp</cp:lastModifiedBy>
  <cp:revision>5</cp:revision>
  <cp:lastPrinted>2017-07-04T17:17:00Z</cp:lastPrinted>
  <dcterms:created xsi:type="dcterms:W3CDTF">2017-11-16T16:32:00Z</dcterms:created>
  <dcterms:modified xsi:type="dcterms:W3CDTF">2017-11-21T08:27:00Z</dcterms:modified>
  <dc:language>fr-FR</dc:language>
</cp:coreProperties>
</file>